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2F98F" w14:textId="698B70C3" w:rsidR="008F396F" w:rsidRPr="001061BB" w:rsidRDefault="008F396F" w:rsidP="008A215E">
      <w:pPr>
        <w:spacing w:line="400" w:lineRule="exact"/>
        <w:jc w:val="right"/>
        <w:rPr>
          <w:rFonts w:ascii="游ゴシック" w:eastAsia="游ゴシック" w:hAnsi="游ゴシック"/>
          <w:sz w:val="24"/>
          <w:szCs w:val="28"/>
        </w:rPr>
      </w:pPr>
      <w:r w:rsidRPr="001061BB">
        <w:rPr>
          <w:rFonts w:ascii="游ゴシック" w:eastAsia="游ゴシック" w:hAnsi="游ゴシック" w:hint="eastAsia"/>
          <w:sz w:val="24"/>
          <w:szCs w:val="28"/>
        </w:rPr>
        <w:t>（別紙１）</w:t>
      </w:r>
    </w:p>
    <w:p w14:paraId="066B2057" w14:textId="77777777" w:rsidR="001B78DC" w:rsidRPr="001061BB" w:rsidRDefault="001B78DC" w:rsidP="008A215E">
      <w:pPr>
        <w:spacing w:line="400" w:lineRule="exact"/>
        <w:jc w:val="right"/>
        <w:rPr>
          <w:rFonts w:ascii="游ゴシック" w:eastAsia="游ゴシック" w:hAnsi="游ゴシック"/>
          <w:sz w:val="24"/>
          <w:szCs w:val="28"/>
        </w:rPr>
      </w:pPr>
    </w:p>
    <w:p w14:paraId="56C46FD0" w14:textId="7766746A" w:rsidR="001B78DC" w:rsidRPr="001061BB" w:rsidRDefault="001F4133" w:rsidP="008A215E">
      <w:pPr>
        <w:spacing w:line="400" w:lineRule="exact"/>
        <w:jc w:val="center"/>
        <w:rPr>
          <w:rFonts w:ascii="游ゴシック" w:eastAsia="游ゴシック" w:hAnsi="游ゴシック"/>
          <w:sz w:val="24"/>
          <w:szCs w:val="28"/>
        </w:rPr>
      </w:pPr>
      <w:r w:rsidRPr="001061BB">
        <w:rPr>
          <w:rFonts w:ascii="游ゴシック" w:eastAsia="游ゴシック" w:hAnsi="游ゴシック" w:hint="eastAsia"/>
          <w:sz w:val="24"/>
          <w:szCs w:val="28"/>
        </w:rPr>
        <w:t>地方就職</w:t>
      </w:r>
      <w:r w:rsidR="007D69A0" w:rsidRPr="001061BB">
        <w:rPr>
          <w:rFonts w:ascii="游ゴシック" w:eastAsia="游ゴシック" w:hAnsi="游ゴシック" w:hint="eastAsia"/>
          <w:sz w:val="24"/>
          <w:szCs w:val="28"/>
        </w:rPr>
        <w:t>支援金の交付申請に関する誓約事項</w:t>
      </w:r>
    </w:p>
    <w:p w14:paraId="49025FF8" w14:textId="77777777" w:rsidR="001B78DC" w:rsidRPr="001061BB" w:rsidRDefault="001B78DC" w:rsidP="008A215E">
      <w:pPr>
        <w:spacing w:line="400" w:lineRule="exact"/>
        <w:jc w:val="center"/>
        <w:rPr>
          <w:rFonts w:ascii="游ゴシック" w:eastAsia="游ゴシック" w:hAnsi="游ゴシック"/>
          <w:sz w:val="24"/>
          <w:szCs w:val="28"/>
        </w:rPr>
      </w:pPr>
    </w:p>
    <w:p w14:paraId="7B288C06" w14:textId="77777777" w:rsidR="007D69A0" w:rsidRPr="001061BB" w:rsidRDefault="007D69A0" w:rsidP="008A215E">
      <w:pPr>
        <w:spacing w:line="400" w:lineRule="exact"/>
        <w:jc w:val="center"/>
        <w:rPr>
          <w:rFonts w:ascii="游ゴシック" w:eastAsia="游ゴシック" w:hAnsi="游ゴシック"/>
          <w:sz w:val="24"/>
          <w:szCs w:val="28"/>
        </w:rPr>
      </w:pPr>
    </w:p>
    <w:p w14:paraId="32AAA3CC" w14:textId="6DF11539" w:rsidR="001B78DC" w:rsidRPr="001061BB" w:rsidRDefault="00E52E59" w:rsidP="008A215E">
      <w:pPr>
        <w:spacing w:line="400" w:lineRule="exact"/>
        <w:ind w:leftChars="1" w:left="484" w:hangingChars="201" w:hanging="482"/>
        <w:jc w:val="left"/>
        <w:rPr>
          <w:rFonts w:ascii="游ゴシック" w:eastAsia="游ゴシック" w:hAnsi="游ゴシック"/>
          <w:sz w:val="24"/>
          <w:szCs w:val="28"/>
        </w:rPr>
      </w:pPr>
      <w:r w:rsidRPr="001061BB">
        <w:rPr>
          <w:rFonts w:ascii="游ゴシック" w:eastAsia="游ゴシック" w:hAnsi="游ゴシック" w:hint="eastAsia"/>
          <w:sz w:val="24"/>
          <w:szCs w:val="28"/>
        </w:rPr>
        <w:t>１</w:t>
      </w:r>
      <w:r w:rsidR="007D69A0" w:rsidRPr="001061BB">
        <w:rPr>
          <w:rFonts w:ascii="游ゴシック" w:eastAsia="游ゴシック" w:hAnsi="游ゴシック" w:hint="eastAsia"/>
          <w:sz w:val="24"/>
          <w:szCs w:val="28"/>
        </w:rPr>
        <w:t xml:space="preserve">　</w:t>
      </w:r>
      <w:r w:rsidR="001061BB" w:rsidRPr="001061BB">
        <w:rPr>
          <w:rFonts w:ascii="游ゴシック" w:eastAsia="游ゴシック" w:hAnsi="游ゴシック" w:hint="eastAsia"/>
          <w:sz w:val="24"/>
          <w:szCs w:val="28"/>
        </w:rPr>
        <w:t>北海道及び苫小牧市</w:t>
      </w:r>
      <w:r w:rsidR="001061BB">
        <w:rPr>
          <w:rFonts w:ascii="游ゴシック" w:eastAsia="游ゴシック" w:hAnsi="游ゴシック" w:hint="eastAsia"/>
          <w:sz w:val="24"/>
          <w:szCs w:val="28"/>
        </w:rPr>
        <w:t>から</w:t>
      </w:r>
      <w:r w:rsidR="001061BB" w:rsidRPr="001061BB">
        <w:rPr>
          <w:rFonts w:ascii="游ゴシック" w:eastAsia="游ゴシック" w:hAnsi="游ゴシック" w:hint="eastAsia"/>
          <w:sz w:val="24"/>
          <w:szCs w:val="28"/>
        </w:rPr>
        <w:t>地方就職学生支援事業</w:t>
      </w:r>
      <w:r w:rsidR="001B78DC" w:rsidRPr="001061BB">
        <w:rPr>
          <w:rFonts w:ascii="游ゴシック" w:eastAsia="游ゴシック" w:hAnsi="游ゴシック" w:hint="eastAsia"/>
          <w:sz w:val="24"/>
          <w:szCs w:val="28"/>
        </w:rPr>
        <w:t>に関する報告及び立入調査</w:t>
      </w:r>
      <w:r w:rsidR="001061BB">
        <w:rPr>
          <w:rFonts w:ascii="游ゴシック" w:eastAsia="游ゴシック" w:hAnsi="游ゴシック" w:hint="eastAsia"/>
          <w:sz w:val="24"/>
          <w:szCs w:val="28"/>
        </w:rPr>
        <w:t>を</w:t>
      </w:r>
      <w:r w:rsidR="001B78DC" w:rsidRPr="001061BB">
        <w:rPr>
          <w:rFonts w:ascii="游ゴシック" w:eastAsia="游ゴシック" w:hAnsi="游ゴシック" w:hint="eastAsia"/>
          <w:sz w:val="24"/>
          <w:szCs w:val="28"/>
        </w:rPr>
        <w:t>求められた場合</w:t>
      </w:r>
      <w:r w:rsidR="004C49EB" w:rsidRPr="001061BB">
        <w:rPr>
          <w:rFonts w:ascii="游ゴシック" w:eastAsia="游ゴシック" w:hAnsi="游ゴシック" w:hint="eastAsia"/>
          <w:sz w:val="24"/>
          <w:szCs w:val="28"/>
        </w:rPr>
        <w:t>には、それに応じます。</w:t>
      </w:r>
    </w:p>
    <w:p w14:paraId="575AA9B1" w14:textId="77777777" w:rsidR="007D69A0" w:rsidRPr="001061BB" w:rsidRDefault="007D69A0" w:rsidP="008A215E">
      <w:pPr>
        <w:spacing w:line="400" w:lineRule="exact"/>
        <w:ind w:left="240" w:hangingChars="100" w:hanging="240"/>
        <w:jc w:val="left"/>
        <w:rPr>
          <w:rFonts w:ascii="游ゴシック" w:eastAsia="游ゴシック" w:hAnsi="游ゴシック"/>
          <w:sz w:val="24"/>
          <w:szCs w:val="28"/>
        </w:rPr>
      </w:pPr>
    </w:p>
    <w:p w14:paraId="6D5A1ED3" w14:textId="0F0A7745" w:rsidR="007D69A0" w:rsidRPr="001061BB" w:rsidRDefault="00E52E59" w:rsidP="008A215E">
      <w:pPr>
        <w:spacing w:line="400" w:lineRule="exact"/>
        <w:ind w:leftChars="1" w:left="484" w:hangingChars="201" w:hanging="482"/>
        <w:jc w:val="left"/>
        <w:rPr>
          <w:rFonts w:ascii="游ゴシック" w:eastAsia="游ゴシック" w:hAnsi="游ゴシック"/>
          <w:sz w:val="24"/>
          <w:szCs w:val="28"/>
        </w:rPr>
      </w:pPr>
      <w:r w:rsidRPr="001061BB">
        <w:rPr>
          <w:rFonts w:ascii="游ゴシック" w:eastAsia="游ゴシック" w:hAnsi="游ゴシック" w:hint="eastAsia"/>
          <w:sz w:val="24"/>
          <w:szCs w:val="28"/>
        </w:rPr>
        <w:t>２</w:t>
      </w:r>
      <w:r w:rsidR="007D69A0" w:rsidRPr="001061BB">
        <w:rPr>
          <w:rFonts w:ascii="游ゴシック" w:eastAsia="游ゴシック" w:hAnsi="游ゴシック" w:hint="eastAsia"/>
          <w:sz w:val="24"/>
          <w:szCs w:val="28"/>
        </w:rPr>
        <w:t xml:space="preserve">　以下</w:t>
      </w:r>
      <w:r w:rsidR="005C16AD" w:rsidRPr="001061BB">
        <w:rPr>
          <w:rFonts w:ascii="游ゴシック" w:eastAsia="游ゴシック" w:hAnsi="游ゴシック" w:hint="eastAsia"/>
          <w:sz w:val="24"/>
          <w:szCs w:val="28"/>
        </w:rPr>
        <w:t>の場合には、</w:t>
      </w:r>
      <w:r w:rsidR="007C6B24" w:rsidRPr="001061BB">
        <w:rPr>
          <w:rFonts w:ascii="游ゴシック" w:eastAsia="游ゴシック" w:hAnsi="游ゴシック" w:hint="eastAsia"/>
          <w:sz w:val="24"/>
          <w:szCs w:val="28"/>
        </w:rPr>
        <w:t>ＵＩＪターン新規就業支援事業実施要領</w:t>
      </w:r>
      <w:r w:rsidR="001061BB" w:rsidRPr="001061BB">
        <w:rPr>
          <w:rFonts w:ascii="游ゴシック" w:eastAsia="游ゴシック" w:hAnsi="游ゴシック" w:hint="eastAsia"/>
          <w:sz w:val="24"/>
          <w:szCs w:val="28"/>
        </w:rPr>
        <w:t>及び苫小牧市地方就職支援金交付要綱</w:t>
      </w:r>
      <w:r w:rsidR="00CC5D97" w:rsidRPr="001061BB">
        <w:rPr>
          <w:rFonts w:ascii="游ゴシック" w:eastAsia="游ゴシック" w:hAnsi="游ゴシック" w:hint="eastAsia"/>
          <w:sz w:val="24"/>
          <w:szCs w:val="28"/>
        </w:rPr>
        <w:t>に基づき、</w:t>
      </w:r>
      <w:r w:rsidR="001F4133" w:rsidRPr="001061BB">
        <w:rPr>
          <w:rFonts w:ascii="游ゴシック" w:eastAsia="游ゴシック" w:hAnsi="游ゴシック" w:hint="eastAsia"/>
          <w:sz w:val="24"/>
          <w:szCs w:val="28"/>
        </w:rPr>
        <w:t>地方就職</w:t>
      </w:r>
      <w:r w:rsidR="00CC5D97" w:rsidRPr="001061BB">
        <w:rPr>
          <w:rFonts w:ascii="游ゴシック" w:eastAsia="游ゴシック" w:hAnsi="游ゴシック" w:hint="eastAsia"/>
          <w:sz w:val="24"/>
          <w:szCs w:val="28"/>
        </w:rPr>
        <w:t>支援金の全額を返還します。</w:t>
      </w:r>
    </w:p>
    <w:p w14:paraId="76194AD5" w14:textId="77777777" w:rsidR="001061BB" w:rsidRDefault="001061BB" w:rsidP="008A215E">
      <w:pPr>
        <w:pStyle w:val="a9"/>
        <w:spacing w:line="400" w:lineRule="exact"/>
        <w:ind w:rightChars="-68" w:right="-143"/>
        <w:jc w:val="both"/>
        <w:rPr>
          <w:rFonts w:ascii="游ゴシック" w:eastAsia="游ゴシック" w:hAnsi="游ゴシック"/>
          <w:sz w:val="24"/>
          <w:szCs w:val="28"/>
        </w:rPr>
      </w:pPr>
    </w:p>
    <w:p w14:paraId="5D4ED371" w14:textId="10CE3E2B" w:rsidR="00CC5D97" w:rsidRDefault="001061BB" w:rsidP="008A215E">
      <w:pPr>
        <w:pStyle w:val="a9"/>
        <w:spacing w:line="400" w:lineRule="exact"/>
        <w:ind w:rightChars="-68" w:right="-143" w:firstLineChars="177" w:firstLine="425"/>
        <w:jc w:val="both"/>
        <w:rPr>
          <w:rFonts w:ascii="游ゴシック" w:eastAsia="游ゴシック" w:hAnsi="游ゴシック"/>
          <w:sz w:val="24"/>
          <w:szCs w:val="28"/>
        </w:rPr>
      </w:pPr>
      <w:r>
        <w:rPr>
          <w:rFonts w:ascii="游ゴシック" w:eastAsia="游ゴシック" w:hAnsi="游ゴシック" w:hint="eastAsia"/>
          <w:sz w:val="24"/>
          <w:szCs w:val="28"/>
        </w:rPr>
        <w:t xml:space="preserve">ア　</w:t>
      </w:r>
      <w:r w:rsidR="001F4133" w:rsidRPr="001061BB">
        <w:rPr>
          <w:rFonts w:ascii="游ゴシック" w:eastAsia="游ゴシック" w:hAnsi="游ゴシック" w:hint="eastAsia"/>
          <w:sz w:val="24"/>
          <w:szCs w:val="28"/>
        </w:rPr>
        <w:t>地方就職</w:t>
      </w:r>
      <w:r w:rsidR="00CC5D97" w:rsidRPr="001061BB">
        <w:rPr>
          <w:rFonts w:ascii="游ゴシック" w:eastAsia="游ゴシック" w:hAnsi="游ゴシック" w:hint="eastAsia"/>
          <w:sz w:val="24"/>
          <w:szCs w:val="28"/>
        </w:rPr>
        <w:t>支援金の申請に当たって、虚偽の内容を申請したことが判明した場合</w:t>
      </w:r>
    </w:p>
    <w:p w14:paraId="7F435ABE" w14:textId="39020060" w:rsidR="009212FC" w:rsidRDefault="009212FC" w:rsidP="008A215E">
      <w:pPr>
        <w:spacing w:line="400" w:lineRule="exact"/>
        <w:ind w:leftChars="204" w:left="922" w:hangingChars="206" w:hanging="494"/>
        <w:rPr>
          <w:rFonts w:ascii="游ゴシック" w:eastAsia="游ゴシック" w:hAnsi="游ゴシック"/>
          <w:sz w:val="24"/>
          <w:szCs w:val="28"/>
        </w:rPr>
      </w:pPr>
      <w:r>
        <w:rPr>
          <w:rFonts w:ascii="游ゴシック" w:eastAsia="游ゴシック" w:hAnsi="游ゴシック" w:hint="eastAsia"/>
          <w:sz w:val="24"/>
          <w:szCs w:val="28"/>
        </w:rPr>
        <w:t xml:space="preserve">イ　</w:t>
      </w:r>
      <w:r w:rsidRPr="001061BB">
        <w:rPr>
          <w:rFonts w:ascii="游ゴシック" w:eastAsia="游ゴシック" w:hAnsi="游ゴシック" w:hint="eastAsia"/>
          <w:sz w:val="24"/>
          <w:szCs w:val="28"/>
        </w:rPr>
        <w:t>地方就職支援金の要件を満たす職を就業</w:t>
      </w:r>
      <w:r>
        <w:rPr>
          <w:rFonts w:ascii="游ゴシック" w:eastAsia="游ゴシック" w:hAnsi="游ゴシック" w:hint="eastAsia"/>
          <w:sz w:val="24"/>
          <w:szCs w:val="28"/>
        </w:rPr>
        <w:t>開始日</w:t>
      </w:r>
      <w:r w:rsidRPr="001061BB">
        <w:rPr>
          <w:rFonts w:ascii="游ゴシック" w:eastAsia="游ゴシック" w:hAnsi="游ゴシック" w:hint="eastAsia"/>
          <w:sz w:val="24"/>
          <w:szCs w:val="28"/>
        </w:rPr>
        <w:t>から１年以内に辞した場合（ただし、退職から３か月以内に道内の別の企業に就業する場合を除く）</w:t>
      </w:r>
    </w:p>
    <w:p w14:paraId="5333A4BA" w14:textId="767241DD" w:rsidR="009212FC" w:rsidRPr="009212FC" w:rsidRDefault="009212FC" w:rsidP="008A215E">
      <w:pPr>
        <w:spacing w:line="400" w:lineRule="exact"/>
        <w:ind w:leftChars="204" w:left="922" w:hangingChars="206" w:hanging="494"/>
        <w:rPr>
          <w:rFonts w:ascii="游ゴシック" w:eastAsia="游ゴシック" w:hAnsi="游ゴシック"/>
          <w:sz w:val="24"/>
          <w:szCs w:val="28"/>
        </w:rPr>
      </w:pPr>
      <w:r>
        <w:rPr>
          <w:rFonts w:ascii="游ゴシック" w:eastAsia="游ゴシック" w:hAnsi="游ゴシック" w:hint="eastAsia"/>
          <w:sz w:val="24"/>
          <w:szCs w:val="28"/>
        </w:rPr>
        <w:t xml:space="preserve">ウ　</w:t>
      </w:r>
      <w:r w:rsidRPr="009212FC">
        <w:rPr>
          <w:rFonts w:ascii="游ゴシック" w:eastAsia="游ゴシック" w:hAnsi="游ゴシック" w:hint="eastAsia"/>
          <w:sz w:val="24"/>
          <w:szCs w:val="28"/>
        </w:rPr>
        <w:t>転入日から</w:t>
      </w:r>
      <w:r w:rsidR="007C1B8C">
        <w:rPr>
          <w:rFonts w:ascii="游ゴシック" w:eastAsia="游ゴシック" w:hAnsi="游ゴシック" w:hint="eastAsia"/>
          <w:sz w:val="24"/>
          <w:szCs w:val="28"/>
        </w:rPr>
        <w:t>１</w:t>
      </w:r>
      <w:r w:rsidRPr="009212FC">
        <w:rPr>
          <w:rFonts w:ascii="游ゴシック" w:eastAsia="游ゴシック" w:hAnsi="游ゴシック" w:hint="eastAsia"/>
          <w:sz w:val="24"/>
          <w:szCs w:val="28"/>
        </w:rPr>
        <w:t>年</w:t>
      </w:r>
      <w:r w:rsidR="007C1B8C">
        <w:rPr>
          <w:rFonts w:ascii="游ゴシック" w:eastAsia="游ゴシック" w:hAnsi="游ゴシック" w:hint="eastAsia"/>
          <w:sz w:val="24"/>
          <w:szCs w:val="28"/>
        </w:rPr>
        <w:t>以内に</w:t>
      </w:r>
      <w:r>
        <w:rPr>
          <w:rFonts w:ascii="游ゴシック" w:eastAsia="游ゴシック" w:hAnsi="游ゴシック" w:hint="eastAsia"/>
          <w:sz w:val="24"/>
          <w:szCs w:val="28"/>
        </w:rPr>
        <w:t>苫小牧</w:t>
      </w:r>
      <w:r w:rsidRPr="009212FC">
        <w:rPr>
          <w:rFonts w:ascii="游ゴシック" w:eastAsia="游ゴシック" w:hAnsi="游ゴシック" w:hint="eastAsia"/>
          <w:sz w:val="24"/>
          <w:szCs w:val="28"/>
        </w:rPr>
        <w:t>市以外の市区町村に転出した場合。ただし、住民票を移さず転出していた者については、企業等への就業開始日又は申請日のいずれか遅い日から</w:t>
      </w:r>
      <w:r w:rsidR="007C1B8C">
        <w:rPr>
          <w:rFonts w:ascii="游ゴシック" w:eastAsia="游ゴシック" w:hAnsi="游ゴシック" w:hint="eastAsia"/>
          <w:sz w:val="24"/>
          <w:szCs w:val="28"/>
        </w:rPr>
        <w:t>１</w:t>
      </w:r>
      <w:r w:rsidRPr="009212FC">
        <w:rPr>
          <w:rFonts w:ascii="游ゴシック" w:eastAsia="游ゴシック" w:hAnsi="游ゴシック" w:hint="eastAsia"/>
          <w:sz w:val="24"/>
          <w:szCs w:val="28"/>
        </w:rPr>
        <w:t>年</w:t>
      </w:r>
      <w:r w:rsidR="007C1B8C">
        <w:rPr>
          <w:rFonts w:ascii="游ゴシック" w:eastAsia="游ゴシック" w:hAnsi="游ゴシック" w:hint="eastAsia"/>
          <w:sz w:val="24"/>
          <w:szCs w:val="28"/>
        </w:rPr>
        <w:t>以内に</w:t>
      </w:r>
      <w:r>
        <w:rPr>
          <w:rFonts w:ascii="游ゴシック" w:eastAsia="游ゴシック" w:hAnsi="游ゴシック" w:hint="eastAsia"/>
          <w:sz w:val="24"/>
          <w:szCs w:val="28"/>
        </w:rPr>
        <w:t>苫小牧市</w:t>
      </w:r>
      <w:r w:rsidRPr="009212FC">
        <w:rPr>
          <w:rFonts w:ascii="游ゴシック" w:eastAsia="游ゴシック" w:hAnsi="游ゴシック" w:hint="eastAsia"/>
          <w:sz w:val="24"/>
          <w:szCs w:val="28"/>
        </w:rPr>
        <w:t>以外の市区町村に転出した場合</w:t>
      </w:r>
    </w:p>
    <w:p w14:paraId="76C7A749" w14:textId="2E5CC0E1" w:rsidR="001061BB" w:rsidRDefault="009212FC" w:rsidP="008A215E">
      <w:pPr>
        <w:spacing w:line="400" w:lineRule="exact"/>
        <w:ind w:leftChars="204" w:left="922" w:hangingChars="206" w:hanging="494"/>
        <w:rPr>
          <w:rFonts w:ascii="游ゴシック" w:eastAsia="游ゴシック" w:hAnsi="游ゴシック"/>
          <w:sz w:val="24"/>
          <w:szCs w:val="28"/>
        </w:rPr>
      </w:pPr>
      <w:r>
        <w:rPr>
          <w:rFonts w:ascii="游ゴシック" w:eastAsia="游ゴシック" w:hAnsi="游ゴシック" w:hint="eastAsia"/>
          <w:sz w:val="24"/>
          <w:szCs w:val="28"/>
        </w:rPr>
        <w:t>エ</w:t>
      </w:r>
      <w:r w:rsidR="001061BB">
        <w:rPr>
          <w:rFonts w:ascii="游ゴシック" w:eastAsia="游ゴシック" w:hAnsi="游ゴシック" w:hint="eastAsia"/>
          <w:sz w:val="24"/>
          <w:szCs w:val="28"/>
        </w:rPr>
        <w:t xml:space="preserve">　</w:t>
      </w:r>
      <w:r>
        <w:rPr>
          <w:rFonts w:ascii="游ゴシック" w:eastAsia="游ゴシック" w:hAnsi="游ゴシック" w:hint="eastAsia"/>
          <w:sz w:val="24"/>
          <w:szCs w:val="28"/>
        </w:rPr>
        <w:t>在学中に交通費の申請を行う場合にあっては、</w:t>
      </w:r>
      <w:r w:rsidR="008E1FED" w:rsidRPr="001061BB">
        <w:rPr>
          <w:rFonts w:ascii="游ゴシック" w:eastAsia="游ゴシック" w:hAnsi="游ゴシック" w:hint="eastAsia"/>
          <w:sz w:val="24"/>
          <w:szCs w:val="28"/>
        </w:rPr>
        <w:t>地方就職支援金の申請日から１年以内に地方就職支援金の要件を満たす職への就業を行わなかった場合</w:t>
      </w:r>
    </w:p>
    <w:p w14:paraId="77F62C2A" w14:textId="2ACAB3A7" w:rsidR="001061BB" w:rsidRDefault="009212FC" w:rsidP="008A215E">
      <w:pPr>
        <w:spacing w:line="400" w:lineRule="exact"/>
        <w:ind w:leftChars="204" w:left="922" w:hangingChars="206" w:hanging="494"/>
        <w:rPr>
          <w:rFonts w:ascii="游ゴシック" w:eastAsia="游ゴシック" w:hAnsi="游ゴシック"/>
          <w:sz w:val="24"/>
          <w:szCs w:val="28"/>
        </w:rPr>
      </w:pPr>
      <w:r>
        <w:rPr>
          <w:rFonts w:ascii="游ゴシック" w:eastAsia="游ゴシック" w:hAnsi="游ゴシック" w:hint="eastAsia"/>
          <w:sz w:val="24"/>
          <w:szCs w:val="28"/>
        </w:rPr>
        <w:t>オ</w:t>
      </w:r>
      <w:r w:rsidR="001061BB">
        <w:rPr>
          <w:rFonts w:ascii="游ゴシック" w:eastAsia="游ゴシック" w:hAnsi="游ゴシック" w:hint="eastAsia"/>
          <w:sz w:val="24"/>
          <w:szCs w:val="28"/>
        </w:rPr>
        <w:t xml:space="preserve">　</w:t>
      </w:r>
      <w:r>
        <w:rPr>
          <w:rFonts w:ascii="游ゴシック" w:eastAsia="游ゴシック" w:hAnsi="游ゴシック" w:hint="eastAsia"/>
          <w:sz w:val="24"/>
          <w:szCs w:val="28"/>
        </w:rPr>
        <w:t>在学中に交通費の申請を行う場合にあっては、</w:t>
      </w:r>
      <w:r w:rsidR="008E1FED" w:rsidRPr="001061BB">
        <w:rPr>
          <w:rFonts w:ascii="游ゴシック" w:eastAsia="游ゴシック" w:hAnsi="游ゴシック" w:hint="eastAsia"/>
          <w:sz w:val="24"/>
          <w:szCs w:val="28"/>
        </w:rPr>
        <w:t>地方就職支援金の申請日から１年以内に</w:t>
      </w:r>
      <w:r w:rsidR="001061BB" w:rsidRPr="001061BB">
        <w:rPr>
          <w:rFonts w:ascii="游ゴシック" w:eastAsia="游ゴシック" w:hAnsi="游ゴシック" w:hint="eastAsia"/>
          <w:sz w:val="24"/>
          <w:szCs w:val="28"/>
        </w:rPr>
        <w:t>苫小牧</w:t>
      </w:r>
      <w:r w:rsidR="008E1FED" w:rsidRPr="001061BB">
        <w:rPr>
          <w:rFonts w:ascii="游ゴシック" w:eastAsia="游ゴシック" w:hAnsi="游ゴシック" w:hint="eastAsia"/>
          <w:sz w:val="24"/>
          <w:szCs w:val="28"/>
        </w:rPr>
        <w:t>市に転入しなかった場合</w:t>
      </w:r>
      <w:r w:rsidR="00EC2D49" w:rsidRPr="001061BB">
        <w:rPr>
          <w:rFonts w:ascii="游ゴシック" w:eastAsia="游ゴシック" w:hAnsi="游ゴシック" w:hint="eastAsia"/>
          <w:sz w:val="24"/>
          <w:szCs w:val="28"/>
        </w:rPr>
        <w:t>（ただし、申請時に既に</w:t>
      </w:r>
      <w:r w:rsidR="001061BB" w:rsidRPr="001061BB">
        <w:rPr>
          <w:rFonts w:ascii="游ゴシック" w:eastAsia="游ゴシック" w:hAnsi="游ゴシック" w:hint="eastAsia"/>
          <w:sz w:val="24"/>
          <w:szCs w:val="28"/>
        </w:rPr>
        <w:t>苫小牧</w:t>
      </w:r>
      <w:r w:rsidR="00EC2D49" w:rsidRPr="001061BB">
        <w:rPr>
          <w:rFonts w:ascii="游ゴシック" w:eastAsia="游ゴシック" w:hAnsi="游ゴシック" w:hint="eastAsia"/>
          <w:sz w:val="24"/>
          <w:szCs w:val="28"/>
        </w:rPr>
        <w:t>市に住民票がある場合を除く）</w:t>
      </w:r>
    </w:p>
    <w:p w14:paraId="75D59909" w14:textId="1BC4E3B6" w:rsidR="006A20B0" w:rsidRDefault="006A20B0" w:rsidP="008A215E">
      <w:pPr>
        <w:spacing w:line="400" w:lineRule="exact"/>
        <w:ind w:leftChars="67" w:left="141" w:firstLineChars="104" w:firstLine="250"/>
        <w:rPr>
          <w:rFonts w:ascii="游ゴシック" w:eastAsia="游ゴシック" w:hAnsi="游ゴシック"/>
          <w:sz w:val="24"/>
          <w:szCs w:val="28"/>
        </w:rPr>
      </w:pPr>
    </w:p>
    <w:p w14:paraId="181F2E68" w14:textId="7F441030" w:rsidR="007C1B8C" w:rsidRDefault="007C1B8C" w:rsidP="008A215E">
      <w:pPr>
        <w:spacing w:line="400" w:lineRule="exact"/>
        <w:ind w:leftChars="67" w:left="141" w:firstLineChars="104" w:firstLine="250"/>
        <w:rPr>
          <w:rFonts w:ascii="游ゴシック" w:eastAsia="游ゴシック" w:hAnsi="游ゴシック"/>
          <w:sz w:val="24"/>
          <w:szCs w:val="28"/>
        </w:rPr>
      </w:pPr>
    </w:p>
    <w:p w14:paraId="0BD92B3F" w14:textId="72D33E71" w:rsidR="007C1B8C" w:rsidRPr="007C1B8C" w:rsidRDefault="007C1B8C" w:rsidP="008A215E">
      <w:pPr>
        <w:spacing w:line="400" w:lineRule="exact"/>
        <w:ind w:left="490" w:hangingChars="204" w:hanging="490"/>
        <w:rPr>
          <w:rFonts w:ascii="游ゴシック" w:eastAsia="游ゴシック" w:hAnsi="游ゴシック"/>
          <w:sz w:val="24"/>
          <w:szCs w:val="28"/>
        </w:rPr>
      </w:pPr>
      <w:r w:rsidRPr="007C1B8C">
        <w:rPr>
          <w:rFonts w:ascii="游ゴシック" w:eastAsia="游ゴシック" w:hAnsi="游ゴシック" w:hint="eastAsia"/>
          <w:sz w:val="24"/>
          <w:szCs w:val="28"/>
        </w:rPr>
        <w:t>３　地方就職支援金の支給を受けた後に実施される</w:t>
      </w:r>
      <w:r>
        <w:rPr>
          <w:rFonts w:ascii="游ゴシック" w:eastAsia="游ゴシック" w:hAnsi="游ゴシック" w:hint="eastAsia"/>
          <w:sz w:val="24"/>
          <w:szCs w:val="28"/>
        </w:rPr>
        <w:t>苫小牧市</w:t>
      </w:r>
      <w:r w:rsidRPr="007C1B8C">
        <w:rPr>
          <w:rFonts w:ascii="游ゴシック" w:eastAsia="游ゴシック" w:hAnsi="游ゴシック" w:hint="eastAsia"/>
          <w:sz w:val="24"/>
          <w:szCs w:val="28"/>
        </w:rPr>
        <w:t>からの確認により、現況の報告を求められた場合には、それに応じます。</w:t>
      </w:r>
    </w:p>
    <w:p w14:paraId="712DFB6B" w14:textId="778F0110" w:rsidR="007C1B8C" w:rsidRPr="001061BB" w:rsidRDefault="007C1B8C" w:rsidP="008A215E">
      <w:pPr>
        <w:spacing w:line="400" w:lineRule="exact"/>
        <w:ind w:leftChars="240" w:left="991" w:hangingChars="203" w:hanging="487"/>
        <w:rPr>
          <w:rFonts w:ascii="游ゴシック" w:eastAsia="游ゴシック" w:hAnsi="游ゴシック"/>
          <w:sz w:val="24"/>
          <w:szCs w:val="28"/>
        </w:rPr>
      </w:pPr>
      <w:r w:rsidRPr="007C1B8C">
        <w:rPr>
          <w:rFonts w:ascii="游ゴシック" w:eastAsia="游ゴシック" w:hAnsi="游ゴシック" w:hint="eastAsia"/>
          <w:sz w:val="24"/>
          <w:szCs w:val="28"/>
        </w:rPr>
        <w:t>※　報告の求めに応じないことをもって、当該支援金の支給対象から除くことはいたしませんが、担当課より詳細な資料の提供やヒアリング等を依頼させていただきます。</w:t>
      </w:r>
    </w:p>
    <w:sectPr w:rsidR="007C1B8C" w:rsidRPr="001061BB" w:rsidSect="009212FC">
      <w:pgSz w:w="11906" w:h="16838"/>
      <w:pgMar w:top="1276" w:right="1418"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44AD0" w14:textId="77777777" w:rsidR="009239AD" w:rsidRDefault="009239AD" w:rsidP="00DE2071">
      <w:r>
        <w:separator/>
      </w:r>
    </w:p>
  </w:endnote>
  <w:endnote w:type="continuationSeparator" w:id="0">
    <w:p w14:paraId="70B92F66"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A1340" w14:textId="77777777" w:rsidR="009239AD" w:rsidRDefault="009239AD" w:rsidP="00DE2071">
      <w:r>
        <w:separator/>
      </w:r>
    </w:p>
  </w:footnote>
  <w:footnote w:type="continuationSeparator" w:id="0">
    <w:p w14:paraId="1A68E706" w14:textId="77777777" w:rsidR="009239AD" w:rsidRDefault="009239A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91D40"/>
    <w:rsid w:val="000A5C31"/>
    <w:rsid w:val="0010254C"/>
    <w:rsid w:val="001061BB"/>
    <w:rsid w:val="00161D3C"/>
    <w:rsid w:val="00170F5D"/>
    <w:rsid w:val="00190E24"/>
    <w:rsid w:val="001B78DC"/>
    <w:rsid w:val="001D4012"/>
    <w:rsid w:val="001E1ABD"/>
    <w:rsid w:val="001F4133"/>
    <w:rsid w:val="0022101E"/>
    <w:rsid w:val="003E4E1F"/>
    <w:rsid w:val="003F38B2"/>
    <w:rsid w:val="004064BF"/>
    <w:rsid w:val="004266E6"/>
    <w:rsid w:val="0048052C"/>
    <w:rsid w:val="004C49EB"/>
    <w:rsid w:val="0050448B"/>
    <w:rsid w:val="005C16AD"/>
    <w:rsid w:val="00621F41"/>
    <w:rsid w:val="006A20B0"/>
    <w:rsid w:val="006A5FC7"/>
    <w:rsid w:val="00721069"/>
    <w:rsid w:val="0072167F"/>
    <w:rsid w:val="00747764"/>
    <w:rsid w:val="00763668"/>
    <w:rsid w:val="0076665D"/>
    <w:rsid w:val="007C1B8C"/>
    <w:rsid w:val="007C6B24"/>
    <w:rsid w:val="007D69A0"/>
    <w:rsid w:val="00831978"/>
    <w:rsid w:val="008A215E"/>
    <w:rsid w:val="008C2477"/>
    <w:rsid w:val="008E1FED"/>
    <w:rsid w:val="008F396F"/>
    <w:rsid w:val="00920E00"/>
    <w:rsid w:val="009212FC"/>
    <w:rsid w:val="009239AD"/>
    <w:rsid w:val="00962FC7"/>
    <w:rsid w:val="009D17C1"/>
    <w:rsid w:val="009E65BE"/>
    <w:rsid w:val="00A34E76"/>
    <w:rsid w:val="00A36E38"/>
    <w:rsid w:val="00B00AF6"/>
    <w:rsid w:val="00B757BD"/>
    <w:rsid w:val="00BA4E59"/>
    <w:rsid w:val="00C0649A"/>
    <w:rsid w:val="00C1635C"/>
    <w:rsid w:val="00CC5D97"/>
    <w:rsid w:val="00D64EDF"/>
    <w:rsid w:val="00D950EC"/>
    <w:rsid w:val="00DD412F"/>
    <w:rsid w:val="00DE2071"/>
    <w:rsid w:val="00DF0D91"/>
    <w:rsid w:val="00E408A4"/>
    <w:rsid w:val="00E45AB2"/>
    <w:rsid w:val="00E52E59"/>
    <w:rsid w:val="00EC2D49"/>
    <w:rsid w:val="00F06DD2"/>
    <w:rsid w:val="00F212B9"/>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吉田　帆南美</cp:lastModifiedBy>
  <cp:revision>40</cp:revision>
  <cp:lastPrinted>2018-12-19T04:58:00Z</cp:lastPrinted>
  <dcterms:created xsi:type="dcterms:W3CDTF">2018-11-26T12:10:00Z</dcterms:created>
  <dcterms:modified xsi:type="dcterms:W3CDTF">2026-04-02T08:18:00Z</dcterms:modified>
</cp:coreProperties>
</file>