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9F" w:rsidRDefault="009D1CBC" w:rsidP="00091618">
      <w:pPr>
        <w:jc w:val="center"/>
        <w:rPr>
          <w:sz w:val="24"/>
          <w:szCs w:val="24"/>
        </w:rPr>
      </w:pPr>
      <w:r>
        <w:rPr>
          <w:rFonts w:hint="eastAsia"/>
          <w:sz w:val="24"/>
          <w:szCs w:val="24"/>
        </w:rPr>
        <w:t xml:space="preserve">平成３０年度　</w:t>
      </w:r>
      <w:r w:rsidR="00091618">
        <w:rPr>
          <w:rFonts w:hint="eastAsia"/>
          <w:sz w:val="24"/>
          <w:szCs w:val="24"/>
        </w:rPr>
        <w:t>苫小牧市ワークライフバランス</w:t>
      </w:r>
      <w:r w:rsidR="00DF129F">
        <w:rPr>
          <w:rFonts w:hint="eastAsia"/>
          <w:sz w:val="24"/>
          <w:szCs w:val="24"/>
        </w:rPr>
        <w:t>等</w:t>
      </w:r>
      <w:r w:rsidR="00091618">
        <w:rPr>
          <w:rFonts w:hint="eastAsia"/>
          <w:sz w:val="24"/>
          <w:szCs w:val="24"/>
        </w:rPr>
        <w:t>企業表彰実施</w:t>
      </w:r>
      <w:r w:rsidR="00337AEC">
        <w:rPr>
          <w:rFonts w:hint="eastAsia"/>
          <w:sz w:val="24"/>
          <w:szCs w:val="24"/>
        </w:rPr>
        <w:t>要領</w:t>
      </w:r>
      <w:bookmarkStart w:id="0" w:name="_GoBack"/>
      <w:bookmarkEnd w:id="0"/>
    </w:p>
    <w:p w:rsidR="00091618" w:rsidRDefault="00091618">
      <w:pPr>
        <w:rPr>
          <w:sz w:val="24"/>
          <w:szCs w:val="24"/>
        </w:rPr>
      </w:pPr>
    </w:p>
    <w:p w:rsidR="00091618" w:rsidRDefault="00091618">
      <w:pPr>
        <w:rPr>
          <w:sz w:val="24"/>
          <w:szCs w:val="24"/>
        </w:rPr>
      </w:pPr>
      <w:r>
        <w:rPr>
          <w:rFonts w:hint="eastAsia"/>
          <w:sz w:val="24"/>
          <w:szCs w:val="24"/>
        </w:rPr>
        <w:t>（目的）</w:t>
      </w:r>
    </w:p>
    <w:p w:rsidR="00091618" w:rsidRDefault="00091618" w:rsidP="00893B05">
      <w:pPr>
        <w:ind w:left="960" w:hangingChars="400" w:hanging="960"/>
        <w:rPr>
          <w:sz w:val="24"/>
          <w:szCs w:val="24"/>
        </w:rPr>
      </w:pPr>
      <w:r>
        <w:rPr>
          <w:rFonts w:hint="eastAsia"/>
          <w:sz w:val="24"/>
          <w:szCs w:val="24"/>
        </w:rPr>
        <w:t xml:space="preserve">第１条　</w:t>
      </w:r>
      <w:r w:rsidR="00893B05">
        <w:rPr>
          <w:rFonts w:hint="eastAsia"/>
          <w:sz w:val="24"/>
          <w:szCs w:val="24"/>
        </w:rPr>
        <w:t xml:space="preserve">　</w:t>
      </w:r>
      <w:r w:rsidR="002A520B">
        <w:rPr>
          <w:rFonts w:hint="eastAsia"/>
          <w:sz w:val="24"/>
          <w:szCs w:val="24"/>
        </w:rPr>
        <w:t>男女平等参画社会</w:t>
      </w:r>
      <w:r w:rsidR="00113362">
        <w:rPr>
          <w:rFonts w:hint="eastAsia"/>
          <w:sz w:val="24"/>
          <w:szCs w:val="24"/>
        </w:rPr>
        <w:t>の実現に向けて</w:t>
      </w:r>
      <w:r w:rsidR="002A520B">
        <w:rPr>
          <w:rFonts w:hint="eastAsia"/>
          <w:sz w:val="24"/>
          <w:szCs w:val="24"/>
        </w:rPr>
        <w:t>、</w:t>
      </w:r>
      <w:r>
        <w:rPr>
          <w:rFonts w:hint="eastAsia"/>
          <w:sz w:val="24"/>
          <w:szCs w:val="24"/>
        </w:rPr>
        <w:t>仕事と家庭</w:t>
      </w:r>
      <w:r w:rsidR="0044776C">
        <w:rPr>
          <w:rFonts w:hint="eastAsia"/>
          <w:sz w:val="24"/>
          <w:szCs w:val="24"/>
        </w:rPr>
        <w:t>等</w:t>
      </w:r>
      <w:r>
        <w:rPr>
          <w:rFonts w:hint="eastAsia"/>
          <w:sz w:val="24"/>
          <w:szCs w:val="24"/>
        </w:rPr>
        <w:t>が両立できる職場環境づくりや</w:t>
      </w:r>
      <w:r w:rsidR="0042542B">
        <w:rPr>
          <w:rFonts w:hint="eastAsia"/>
          <w:sz w:val="24"/>
          <w:szCs w:val="24"/>
        </w:rPr>
        <w:t>、いきいきと働き続けることができる職場</w:t>
      </w:r>
      <w:r w:rsidR="00113362">
        <w:rPr>
          <w:rFonts w:hint="eastAsia"/>
          <w:sz w:val="24"/>
          <w:szCs w:val="24"/>
        </w:rPr>
        <w:t>の実現に向けて、</w:t>
      </w:r>
      <w:r w:rsidR="0042542B">
        <w:rPr>
          <w:rFonts w:hint="eastAsia"/>
          <w:sz w:val="24"/>
          <w:szCs w:val="24"/>
        </w:rPr>
        <w:t>優れた取組を実施している</w:t>
      </w:r>
      <w:r w:rsidR="00A515F4">
        <w:rPr>
          <w:rFonts w:hint="eastAsia"/>
          <w:sz w:val="24"/>
          <w:szCs w:val="24"/>
        </w:rPr>
        <w:t>市内の企業、社団法人、財団法人、ＮＰＯ法人等（以下、「企業等」という）</w:t>
      </w:r>
      <w:r w:rsidR="0042542B">
        <w:rPr>
          <w:rFonts w:hint="eastAsia"/>
          <w:sz w:val="24"/>
          <w:szCs w:val="24"/>
        </w:rPr>
        <w:t>を表彰して、広く事例を公表することで、ワークライフバランスや女性活躍に関する働き方についての社会的気運の醸成を図ることを目的とします</w:t>
      </w:r>
      <w:r w:rsidR="00337AEC">
        <w:rPr>
          <w:rFonts w:hint="eastAsia"/>
          <w:sz w:val="24"/>
          <w:szCs w:val="24"/>
        </w:rPr>
        <w:t>。</w:t>
      </w:r>
    </w:p>
    <w:p w:rsidR="00091618" w:rsidRDefault="00091618">
      <w:pPr>
        <w:rPr>
          <w:sz w:val="24"/>
          <w:szCs w:val="24"/>
        </w:rPr>
      </w:pPr>
    </w:p>
    <w:p w:rsidR="00091618" w:rsidRDefault="00337AEC">
      <w:pPr>
        <w:rPr>
          <w:sz w:val="24"/>
          <w:szCs w:val="24"/>
        </w:rPr>
      </w:pPr>
      <w:r>
        <w:rPr>
          <w:rFonts w:hint="eastAsia"/>
          <w:sz w:val="24"/>
          <w:szCs w:val="24"/>
        </w:rPr>
        <w:t>（表彰）</w:t>
      </w:r>
    </w:p>
    <w:p w:rsidR="00337AEC" w:rsidRDefault="00337AEC">
      <w:pPr>
        <w:rPr>
          <w:sz w:val="24"/>
          <w:szCs w:val="24"/>
        </w:rPr>
      </w:pPr>
      <w:r>
        <w:rPr>
          <w:rFonts w:hint="eastAsia"/>
          <w:sz w:val="24"/>
          <w:szCs w:val="24"/>
        </w:rPr>
        <w:t xml:space="preserve">第２条　</w:t>
      </w:r>
      <w:r w:rsidR="00893B05">
        <w:rPr>
          <w:rFonts w:hint="eastAsia"/>
          <w:sz w:val="24"/>
          <w:szCs w:val="24"/>
        </w:rPr>
        <w:t xml:space="preserve">　</w:t>
      </w:r>
      <w:r>
        <w:rPr>
          <w:rFonts w:hint="eastAsia"/>
          <w:sz w:val="24"/>
          <w:szCs w:val="24"/>
        </w:rPr>
        <w:t>表彰については、次のとおりとします。</w:t>
      </w:r>
    </w:p>
    <w:p w:rsidR="00091618" w:rsidRDefault="00AE428C" w:rsidP="00A515F4">
      <w:pPr>
        <w:ind w:leftChars="200" w:left="900" w:hangingChars="200" w:hanging="480"/>
        <w:rPr>
          <w:sz w:val="24"/>
          <w:szCs w:val="24"/>
        </w:rPr>
      </w:pPr>
      <w:r>
        <w:rPr>
          <w:rFonts w:hint="eastAsia"/>
          <w:sz w:val="24"/>
          <w:szCs w:val="24"/>
        </w:rPr>
        <w:t>（１）</w:t>
      </w:r>
      <w:r w:rsidR="00337AEC">
        <w:rPr>
          <w:rFonts w:hint="eastAsia"/>
          <w:sz w:val="24"/>
          <w:szCs w:val="24"/>
        </w:rPr>
        <w:t>表彰は、</w:t>
      </w:r>
      <w:r w:rsidR="00A515F4">
        <w:rPr>
          <w:rFonts w:hint="eastAsia"/>
          <w:sz w:val="24"/>
          <w:szCs w:val="24"/>
        </w:rPr>
        <w:t>前条の目的を達成するために、優れた取組を行っている企業等を</w:t>
      </w:r>
      <w:r w:rsidR="00337AEC">
        <w:rPr>
          <w:rFonts w:hint="eastAsia"/>
          <w:sz w:val="24"/>
          <w:szCs w:val="24"/>
        </w:rPr>
        <w:t>３社程度選定します。</w:t>
      </w:r>
    </w:p>
    <w:p w:rsidR="00AE428C" w:rsidRDefault="00337AEC">
      <w:pPr>
        <w:rPr>
          <w:sz w:val="24"/>
          <w:szCs w:val="24"/>
        </w:rPr>
      </w:pPr>
      <w:r>
        <w:rPr>
          <w:rFonts w:hint="eastAsia"/>
          <w:sz w:val="24"/>
          <w:szCs w:val="24"/>
        </w:rPr>
        <w:t xml:space="preserve">　</w:t>
      </w:r>
      <w:r w:rsidR="00893B05">
        <w:rPr>
          <w:rFonts w:hint="eastAsia"/>
          <w:sz w:val="24"/>
          <w:szCs w:val="24"/>
        </w:rPr>
        <w:t xml:space="preserve">　</w:t>
      </w:r>
      <w:r w:rsidR="00AE428C">
        <w:rPr>
          <w:rFonts w:hint="eastAsia"/>
          <w:sz w:val="24"/>
          <w:szCs w:val="24"/>
        </w:rPr>
        <w:t>（２）</w:t>
      </w:r>
      <w:r>
        <w:rPr>
          <w:rFonts w:hint="eastAsia"/>
          <w:sz w:val="24"/>
          <w:szCs w:val="24"/>
        </w:rPr>
        <w:t>表彰式とあわせて事例発表を行います。</w:t>
      </w:r>
    </w:p>
    <w:p w:rsidR="00337AEC" w:rsidRDefault="00337AEC">
      <w:pPr>
        <w:rPr>
          <w:sz w:val="24"/>
          <w:szCs w:val="24"/>
        </w:rPr>
      </w:pPr>
      <w:r>
        <w:rPr>
          <w:rFonts w:hint="eastAsia"/>
          <w:sz w:val="24"/>
          <w:szCs w:val="24"/>
        </w:rPr>
        <w:t xml:space="preserve">　</w:t>
      </w:r>
      <w:r w:rsidR="00893B05">
        <w:rPr>
          <w:rFonts w:hint="eastAsia"/>
          <w:sz w:val="24"/>
          <w:szCs w:val="24"/>
        </w:rPr>
        <w:t xml:space="preserve">　</w:t>
      </w:r>
      <w:r w:rsidR="00AE428C">
        <w:rPr>
          <w:rFonts w:hint="eastAsia"/>
          <w:sz w:val="24"/>
          <w:szCs w:val="24"/>
        </w:rPr>
        <w:t>（３）</w:t>
      </w:r>
      <w:r w:rsidR="009A1307">
        <w:rPr>
          <w:rFonts w:hint="eastAsia"/>
          <w:sz w:val="24"/>
          <w:szCs w:val="24"/>
        </w:rPr>
        <w:t>ホームページ等に掲載し、広く公表します。</w:t>
      </w:r>
    </w:p>
    <w:p w:rsidR="009A1307" w:rsidRDefault="009A1307">
      <w:pPr>
        <w:rPr>
          <w:sz w:val="24"/>
          <w:szCs w:val="24"/>
        </w:rPr>
      </w:pPr>
    </w:p>
    <w:p w:rsidR="009A1307" w:rsidRPr="00337AEC" w:rsidRDefault="009A1307">
      <w:pPr>
        <w:rPr>
          <w:sz w:val="24"/>
          <w:szCs w:val="24"/>
        </w:rPr>
      </w:pPr>
      <w:r>
        <w:rPr>
          <w:rFonts w:hint="eastAsia"/>
          <w:sz w:val="24"/>
          <w:szCs w:val="24"/>
        </w:rPr>
        <w:t>（対象）</w:t>
      </w:r>
    </w:p>
    <w:p w:rsidR="00091618" w:rsidRDefault="009A1307" w:rsidP="00A515F4">
      <w:pPr>
        <w:ind w:left="960" w:hangingChars="400" w:hanging="960"/>
        <w:rPr>
          <w:sz w:val="24"/>
          <w:szCs w:val="24"/>
        </w:rPr>
      </w:pPr>
      <w:r>
        <w:rPr>
          <w:rFonts w:hint="eastAsia"/>
          <w:sz w:val="24"/>
          <w:szCs w:val="24"/>
        </w:rPr>
        <w:t xml:space="preserve">第３条　</w:t>
      </w:r>
      <w:r w:rsidR="00893B05">
        <w:rPr>
          <w:rFonts w:hint="eastAsia"/>
          <w:sz w:val="24"/>
          <w:szCs w:val="24"/>
        </w:rPr>
        <w:t xml:space="preserve">　</w:t>
      </w:r>
      <w:r w:rsidR="00AA2CA0">
        <w:rPr>
          <w:rFonts w:hint="eastAsia"/>
          <w:sz w:val="24"/>
          <w:szCs w:val="24"/>
        </w:rPr>
        <w:t>表彰する対象は、</w:t>
      </w:r>
      <w:r>
        <w:rPr>
          <w:rFonts w:hint="eastAsia"/>
          <w:sz w:val="24"/>
          <w:szCs w:val="24"/>
        </w:rPr>
        <w:t>市内</w:t>
      </w:r>
      <w:r w:rsidR="00AA2CA0">
        <w:rPr>
          <w:rFonts w:hint="eastAsia"/>
          <w:sz w:val="24"/>
          <w:szCs w:val="24"/>
        </w:rPr>
        <w:t>の</w:t>
      </w:r>
      <w:r w:rsidR="00114554">
        <w:rPr>
          <w:rFonts w:hint="eastAsia"/>
          <w:sz w:val="24"/>
          <w:szCs w:val="24"/>
        </w:rPr>
        <w:t>企業</w:t>
      </w:r>
      <w:r w:rsidR="00A515F4">
        <w:rPr>
          <w:rFonts w:hint="eastAsia"/>
          <w:sz w:val="24"/>
          <w:szCs w:val="24"/>
        </w:rPr>
        <w:t>等で</w:t>
      </w:r>
      <w:r w:rsidR="00114554">
        <w:rPr>
          <w:rFonts w:hint="eastAsia"/>
          <w:sz w:val="24"/>
          <w:szCs w:val="24"/>
        </w:rPr>
        <w:t>、</w:t>
      </w:r>
      <w:r w:rsidR="00A515F4">
        <w:rPr>
          <w:rFonts w:hint="eastAsia"/>
          <w:sz w:val="24"/>
          <w:szCs w:val="24"/>
        </w:rPr>
        <w:t>労働関係法令等に関して重大な違反や、社会通念上表彰するにふさわしくないと判断されるような問題を起こしていない企業等とします。</w:t>
      </w:r>
    </w:p>
    <w:p w:rsidR="00A515F4" w:rsidRDefault="00A515F4" w:rsidP="00A515F4">
      <w:pPr>
        <w:ind w:left="960" w:hangingChars="400" w:hanging="960"/>
        <w:rPr>
          <w:sz w:val="24"/>
          <w:szCs w:val="24"/>
        </w:rPr>
      </w:pPr>
    </w:p>
    <w:p w:rsidR="00EF16F2" w:rsidRDefault="00EF16F2">
      <w:pPr>
        <w:rPr>
          <w:sz w:val="24"/>
          <w:szCs w:val="24"/>
        </w:rPr>
      </w:pPr>
      <w:r>
        <w:rPr>
          <w:rFonts w:hint="eastAsia"/>
          <w:sz w:val="24"/>
          <w:szCs w:val="24"/>
        </w:rPr>
        <w:t>（取組）</w:t>
      </w:r>
    </w:p>
    <w:p w:rsidR="00EF16F2" w:rsidRDefault="00EF16F2">
      <w:pPr>
        <w:rPr>
          <w:sz w:val="24"/>
          <w:szCs w:val="24"/>
        </w:rPr>
      </w:pPr>
      <w:r>
        <w:rPr>
          <w:rFonts w:hint="eastAsia"/>
          <w:sz w:val="24"/>
          <w:szCs w:val="24"/>
        </w:rPr>
        <w:t xml:space="preserve">第４条　</w:t>
      </w:r>
      <w:r w:rsidR="00893B05">
        <w:rPr>
          <w:rFonts w:hint="eastAsia"/>
          <w:sz w:val="24"/>
          <w:szCs w:val="24"/>
        </w:rPr>
        <w:t xml:space="preserve">　</w:t>
      </w:r>
      <w:r w:rsidR="00A515F4">
        <w:rPr>
          <w:rFonts w:hint="eastAsia"/>
          <w:sz w:val="24"/>
          <w:szCs w:val="24"/>
        </w:rPr>
        <w:t>表彰の対象とする</w:t>
      </w:r>
      <w:r>
        <w:rPr>
          <w:rFonts w:hint="eastAsia"/>
          <w:sz w:val="24"/>
          <w:szCs w:val="24"/>
        </w:rPr>
        <w:t>取組</w:t>
      </w:r>
      <w:r w:rsidR="00A515F4">
        <w:rPr>
          <w:rFonts w:hint="eastAsia"/>
          <w:sz w:val="24"/>
          <w:szCs w:val="24"/>
        </w:rPr>
        <w:t>は、次のとおりとします</w:t>
      </w:r>
      <w:r>
        <w:rPr>
          <w:rFonts w:hint="eastAsia"/>
          <w:sz w:val="24"/>
          <w:szCs w:val="24"/>
        </w:rPr>
        <w:t>。</w:t>
      </w:r>
    </w:p>
    <w:p w:rsidR="00EF16F2" w:rsidRDefault="00EF16F2" w:rsidP="00893B05">
      <w:pPr>
        <w:ind w:firstLineChars="200" w:firstLine="480"/>
        <w:rPr>
          <w:sz w:val="24"/>
          <w:szCs w:val="24"/>
        </w:rPr>
      </w:pPr>
      <w:r>
        <w:rPr>
          <w:rFonts w:hint="eastAsia"/>
          <w:sz w:val="24"/>
          <w:szCs w:val="24"/>
        </w:rPr>
        <w:t>（１）長時間労働の削減に関する取組</w:t>
      </w:r>
    </w:p>
    <w:p w:rsidR="009C5AE5" w:rsidRDefault="009C5AE5">
      <w:pPr>
        <w:rPr>
          <w:sz w:val="24"/>
          <w:szCs w:val="24"/>
        </w:rPr>
      </w:pPr>
      <w:r>
        <w:rPr>
          <w:rFonts w:hint="eastAsia"/>
          <w:sz w:val="24"/>
          <w:szCs w:val="24"/>
        </w:rPr>
        <w:t xml:space="preserve">　　　</w:t>
      </w:r>
      <w:r w:rsidR="000B0D84">
        <w:rPr>
          <w:rFonts w:hint="eastAsia"/>
          <w:sz w:val="24"/>
          <w:szCs w:val="24"/>
        </w:rPr>
        <w:t xml:space="preserve">　</w:t>
      </w:r>
      <w:r w:rsidR="00893B05">
        <w:rPr>
          <w:rFonts w:hint="eastAsia"/>
          <w:sz w:val="24"/>
          <w:szCs w:val="24"/>
        </w:rPr>
        <w:t xml:space="preserve">　</w:t>
      </w:r>
      <w:r>
        <w:rPr>
          <w:rFonts w:hint="eastAsia"/>
          <w:sz w:val="24"/>
          <w:szCs w:val="24"/>
        </w:rPr>
        <w:t xml:space="preserve">・会議の効率化　・業務の簡素化や見直し　・定時退社デー　</w:t>
      </w:r>
      <w:r w:rsidR="00BC7CA3">
        <w:rPr>
          <w:rFonts w:hint="eastAsia"/>
          <w:sz w:val="24"/>
          <w:szCs w:val="24"/>
        </w:rPr>
        <w:t xml:space="preserve">　</w:t>
      </w:r>
      <w:r>
        <w:rPr>
          <w:rFonts w:hint="eastAsia"/>
          <w:sz w:val="24"/>
          <w:szCs w:val="24"/>
        </w:rPr>
        <w:t>など</w:t>
      </w:r>
    </w:p>
    <w:p w:rsidR="00EF16F2" w:rsidRDefault="00EF16F2" w:rsidP="00893B05">
      <w:pPr>
        <w:ind w:firstLineChars="200" w:firstLine="480"/>
        <w:rPr>
          <w:sz w:val="24"/>
          <w:szCs w:val="24"/>
        </w:rPr>
      </w:pPr>
      <w:r>
        <w:rPr>
          <w:rFonts w:hint="eastAsia"/>
          <w:sz w:val="24"/>
          <w:szCs w:val="24"/>
        </w:rPr>
        <w:t>（２）休暇取得</w:t>
      </w:r>
      <w:r w:rsidR="009C5AE5">
        <w:rPr>
          <w:rFonts w:hint="eastAsia"/>
          <w:sz w:val="24"/>
          <w:szCs w:val="24"/>
        </w:rPr>
        <w:t>促進に関する取組</w:t>
      </w:r>
    </w:p>
    <w:p w:rsidR="009C5AE5" w:rsidRDefault="009C5AE5">
      <w:pPr>
        <w:rPr>
          <w:sz w:val="24"/>
          <w:szCs w:val="24"/>
        </w:rPr>
      </w:pPr>
      <w:r>
        <w:rPr>
          <w:rFonts w:hint="eastAsia"/>
          <w:sz w:val="24"/>
          <w:szCs w:val="24"/>
        </w:rPr>
        <w:t xml:space="preserve">　　　</w:t>
      </w:r>
      <w:r w:rsidR="000B0D84">
        <w:rPr>
          <w:rFonts w:hint="eastAsia"/>
          <w:sz w:val="24"/>
          <w:szCs w:val="24"/>
        </w:rPr>
        <w:t xml:space="preserve">　</w:t>
      </w:r>
      <w:r w:rsidR="00893B05">
        <w:rPr>
          <w:rFonts w:hint="eastAsia"/>
          <w:sz w:val="24"/>
          <w:szCs w:val="24"/>
        </w:rPr>
        <w:t xml:space="preserve">　</w:t>
      </w:r>
      <w:r>
        <w:rPr>
          <w:rFonts w:hint="eastAsia"/>
          <w:sz w:val="24"/>
          <w:szCs w:val="24"/>
        </w:rPr>
        <w:t xml:space="preserve">・年休取組促進　・ボランティア休暇　・アニバーサリー休暇　</w:t>
      </w:r>
      <w:r w:rsidR="00BC7CA3">
        <w:rPr>
          <w:rFonts w:hint="eastAsia"/>
          <w:sz w:val="24"/>
          <w:szCs w:val="24"/>
        </w:rPr>
        <w:t xml:space="preserve">　</w:t>
      </w:r>
      <w:r>
        <w:rPr>
          <w:rFonts w:hint="eastAsia"/>
          <w:sz w:val="24"/>
          <w:szCs w:val="24"/>
        </w:rPr>
        <w:t>など</w:t>
      </w:r>
    </w:p>
    <w:p w:rsidR="009C5AE5" w:rsidRDefault="009C5AE5" w:rsidP="00893B05">
      <w:pPr>
        <w:ind w:firstLineChars="200" w:firstLine="480"/>
        <w:rPr>
          <w:sz w:val="24"/>
          <w:szCs w:val="24"/>
        </w:rPr>
      </w:pPr>
      <w:r>
        <w:rPr>
          <w:rFonts w:hint="eastAsia"/>
          <w:sz w:val="24"/>
          <w:szCs w:val="24"/>
        </w:rPr>
        <w:t>（３）育児と仕事の両立に関する取組</w:t>
      </w:r>
    </w:p>
    <w:p w:rsidR="009C5AE5" w:rsidRDefault="009C5AE5" w:rsidP="00893B05">
      <w:pPr>
        <w:ind w:left="1440" w:hangingChars="600" w:hanging="1440"/>
        <w:rPr>
          <w:sz w:val="24"/>
          <w:szCs w:val="24"/>
        </w:rPr>
      </w:pPr>
      <w:r>
        <w:rPr>
          <w:rFonts w:hint="eastAsia"/>
          <w:sz w:val="24"/>
          <w:szCs w:val="24"/>
        </w:rPr>
        <w:t xml:space="preserve">　　　</w:t>
      </w:r>
      <w:r w:rsidR="000B0D84">
        <w:rPr>
          <w:rFonts w:hint="eastAsia"/>
          <w:sz w:val="24"/>
          <w:szCs w:val="24"/>
        </w:rPr>
        <w:t xml:space="preserve">　</w:t>
      </w:r>
      <w:r w:rsidR="00893B05">
        <w:rPr>
          <w:rFonts w:hint="eastAsia"/>
          <w:sz w:val="24"/>
          <w:szCs w:val="24"/>
        </w:rPr>
        <w:t xml:space="preserve">　</w:t>
      </w:r>
      <w:r>
        <w:rPr>
          <w:rFonts w:hint="eastAsia"/>
          <w:sz w:val="24"/>
          <w:szCs w:val="24"/>
        </w:rPr>
        <w:t>・妊娠中や産前、産後休暇及び育児休業中の女性社員やその家族のために、必要な情報提供や相談体制</w:t>
      </w:r>
    </w:p>
    <w:p w:rsidR="009C5AE5" w:rsidRDefault="009C5AE5" w:rsidP="009C5AE5">
      <w:pPr>
        <w:ind w:left="960" w:hangingChars="400" w:hanging="960"/>
        <w:rPr>
          <w:sz w:val="24"/>
          <w:szCs w:val="24"/>
        </w:rPr>
      </w:pPr>
      <w:r>
        <w:rPr>
          <w:rFonts w:hint="eastAsia"/>
          <w:sz w:val="24"/>
          <w:szCs w:val="24"/>
        </w:rPr>
        <w:t xml:space="preserve">　　　</w:t>
      </w:r>
      <w:r w:rsidR="000B0D84">
        <w:rPr>
          <w:rFonts w:hint="eastAsia"/>
          <w:sz w:val="24"/>
          <w:szCs w:val="24"/>
        </w:rPr>
        <w:t xml:space="preserve">　</w:t>
      </w:r>
      <w:r w:rsidR="00893B05">
        <w:rPr>
          <w:rFonts w:hint="eastAsia"/>
          <w:sz w:val="24"/>
          <w:szCs w:val="24"/>
        </w:rPr>
        <w:t xml:space="preserve">　</w:t>
      </w:r>
      <w:r>
        <w:rPr>
          <w:rFonts w:hint="eastAsia"/>
          <w:sz w:val="24"/>
          <w:szCs w:val="24"/>
        </w:rPr>
        <w:t>・代替要</w:t>
      </w:r>
      <w:r w:rsidR="00C65A42">
        <w:rPr>
          <w:rFonts w:hint="eastAsia"/>
          <w:sz w:val="24"/>
          <w:szCs w:val="24"/>
        </w:rPr>
        <w:t>員</w:t>
      </w:r>
      <w:r>
        <w:rPr>
          <w:rFonts w:hint="eastAsia"/>
          <w:sz w:val="24"/>
          <w:szCs w:val="24"/>
        </w:rPr>
        <w:t>の</w:t>
      </w:r>
      <w:r w:rsidR="00C65A42">
        <w:rPr>
          <w:rFonts w:hint="eastAsia"/>
          <w:sz w:val="24"/>
          <w:szCs w:val="24"/>
        </w:rPr>
        <w:t>確保など職場でのカバー体制</w:t>
      </w:r>
    </w:p>
    <w:p w:rsidR="00C65A42" w:rsidRDefault="00C65A42" w:rsidP="009C5AE5">
      <w:pPr>
        <w:ind w:left="960" w:hangingChars="400" w:hanging="960"/>
        <w:rPr>
          <w:sz w:val="24"/>
          <w:szCs w:val="24"/>
        </w:rPr>
      </w:pPr>
      <w:r>
        <w:rPr>
          <w:rFonts w:hint="eastAsia"/>
          <w:sz w:val="24"/>
          <w:szCs w:val="24"/>
        </w:rPr>
        <w:t xml:space="preserve">　　　</w:t>
      </w:r>
      <w:r w:rsidR="000B0D84">
        <w:rPr>
          <w:rFonts w:hint="eastAsia"/>
          <w:sz w:val="24"/>
          <w:szCs w:val="24"/>
        </w:rPr>
        <w:t xml:space="preserve">　</w:t>
      </w:r>
      <w:r w:rsidR="00893B05">
        <w:rPr>
          <w:rFonts w:hint="eastAsia"/>
          <w:sz w:val="24"/>
          <w:szCs w:val="24"/>
        </w:rPr>
        <w:t xml:space="preserve">　</w:t>
      </w:r>
      <w:r>
        <w:rPr>
          <w:rFonts w:hint="eastAsia"/>
          <w:sz w:val="24"/>
          <w:szCs w:val="24"/>
        </w:rPr>
        <w:t>・管理職を対象とした両立支援の研修　　など</w:t>
      </w:r>
    </w:p>
    <w:p w:rsidR="009C5AE5" w:rsidRDefault="009C5AE5" w:rsidP="00893B05">
      <w:pPr>
        <w:ind w:firstLineChars="200" w:firstLine="480"/>
        <w:rPr>
          <w:sz w:val="24"/>
          <w:szCs w:val="24"/>
        </w:rPr>
      </w:pPr>
      <w:r>
        <w:rPr>
          <w:rFonts w:hint="eastAsia"/>
          <w:sz w:val="24"/>
          <w:szCs w:val="24"/>
        </w:rPr>
        <w:t>（４）介護と仕事の両立に関する取組</w:t>
      </w:r>
    </w:p>
    <w:p w:rsidR="00C65A42" w:rsidRDefault="00C65A42" w:rsidP="00893B05">
      <w:pPr>
        <w:ind w:left="1440" w:hangingChars="600" w:hanging="1440"/>
        <w:rPr>
          <w:sz w:val="24"/>
          <w:szCs w:val="24"/>
        </w:rPr>
      </w:pPr>
      <w:r>
        <w:rPr>
          <w:rFonts w:hint="eastAsia"/>
          <w:sz w:val="24"/>
          <w:szCs w:val="24"/>
        </w:rPr>
        <w:t xml:space="preserve">　　　</w:t>
      </w:r>
      <w:r w:rsidR="000B0D84">
        <w:rPr>
          <w:rFonts w:hint="eastAsia"/>
          <w:sz w:val="24"/>
          <w:szCs w:val="24"/>
        </w:rPr>
        <w:t xml:space="preserve">　</w:t>
      </w:r>
      <w:r w:rsidR="00893B05">
        <w:rPr>
          <w:rFonts w:hint="eastAsia"/>
          <w:sz w:val="24"/>
          <w:szCs w:val="24"/>
        </w:rPr>
        <w:t xml:space="preserve">　</w:t>
      </w:r>
      <w:r>
        <w:rPr>
          <w:rFonts w:hint="eastAsia"/>
          <w:sz w:val="24"/>
          <w:szCs w:val="24"/>
        </w:rPr>
        <w:t>・休業前から復職までのサポート体制　・代替要員の確保など職場でのカバー体制　・管理職を対象とした両立支援の研修　　など</w:t>
      </w:r>
    </w:p>
    <w:p w:rsidR="009C5AE5" w:rsidRDefault="009C5AE5" w:rsidP="00893B05">
      <w:pPr>
        <w:ind w:firstLineChars="200" w:firstLine="480"/>
        <w:rPr>
          <w:sz w:val="24"/>
          <w:szCs w:val="24"/>
        </w:rPr>
      </w:pPr>
      <w:r>
        <w:rPr>
          <w:rFonts w:hint="eastAsia"/>
          <w:sz w:val="24"/>
          <w:szCs w:val="24"/>
        </w:rPr>
        <w:t>（５）多様な勤務形態の導入に関する取組</w:t>
      </w:r>
    </w:p>
    <w:p w:rsidR="00C65A42" w:rsidRDefault="00C65A42">
      <w:pPr>
        <w:rPr>
          <w:sz w:val="24"/>
          <w:szCs w:val="24"/>
        </w:rPr>
      </w:pPr>
      <w:r>
        <w:rPr>
          <w:rFonts w:hint="eastAsia"/>
          <w:sz w:val="24"/>
          <w:szCs w:val="24"/>
        </w:rPr>
        <w:t xml:space="preserve">　　　</w:t>
      </w:r>
      <w:r w:rsidR="000B0D84">
        <w:rPr>
          <w:rFonts w:hint="eastAsia"/>
          <w:sz w:val="24"/>
          <w:szCs w:val="24"/>
        </w:rPr>
        <w:t xml:space="preserve">　</w:t>
      </w:r>
      <w:r w:rsidR="00893B05">
        <w:rPr>
          <w:rFonts w:hint="eastAsia"/>
          <w:sz w:val="24"/>
          <w:szCs w:val="24"/>
        </w:rPr>
        <w:t xml:space="preserve">　</w:t>
      </w:r>
      <w:r>
        <w:rPr>
          <w:rFonts w:hint="eastAsia"/>
          <w:sz w:val="24"/>
          <w:szCs w:val="24"/>
        </w:rPr>
        <w:t>・フレックスタイム　・在宅勤務（テレワーク）・短時間正社員制度　など</w:t>
      </w:r>
    </w:p>
    <w:p w:rsidR="009C5AE5" w:rsidRDefault="009C5AE5" w:rsidP="00893B05">
      <w:pPr>
        <w:ind w:firstLineChars="200" w:firstLine="480"/>
        <w:rPr>
          <w:sz w:val="24"/>
          <w:szCs w:val="24"/>
        </w:rPr>
      </w:pPr>
      <w:r>
        <w:rPr>
          <w:rFonts w:hint="eastAsia"/>
          <w:sz w:val="24"/>
          <w:szCs w:val="24"/>
        </w:rPr>
        <w:t>（６）職場における女性の活躍に関する取組</w:t>
      </w:r>
    </w:p>
    <w:p w:rsidR="00BC7CA3" w:rsidRDefault="00BC7CA3">
      <w:pPr>
        <w:rPr>
          <w:sz w:val="24"/>
          <w:szCs w:val="24"/>
        </w:rPr>
      </w:pPr>
      <w:r>
        <w:rPr>
          <w:rFonts w:hint="eastAsia"/>
          <w:sz w:val="24"/>
          <w:szCs w:val="24"/>
        </w:rPr>
        <w:t xml:space="preserve">　　　</w:t>
      </w:r>
      <w:r w:rsidR="000B0D84">
        <w:rPr>
          <w:rFonts w:hint="eastAsia"/>
          <w:sz w:val="24"/>
          <w:szCs w:val="24"/>
        </w:rPr>
        <w:t xml:space="preserve">　</w:t>
      </w:r>
      <w:r w:rsidR="00893B05">
        <w:rPr>
          <w:rFonts w:hint="eastAsia"/>
          <w:sz w:val="24"/>
          <w:szCs w:val="24"/>
        </w:rPr>
        <w:t xml:space="preserve">　</w:t>
      </w:r>
      <w:r>
        <w:rPr>
          <w:rFonts w:hint="eastAsia"/>
          <w:sz w:val="24"/>
          <w:szCs w:val="24"/>
        </w:rPr>
        <w:t>・女性の職域拡大に向けた採用・配置の見直し</w:t>
      </w:r>
    </w:p>
    <w:p w:rsidR="00BC7CA3" w:rsidRDefault="00BC7CA3">
      <w:pPr>
        <w:rPr>
          <w:sz w:val="24"/>
          <w:szCs w:val="24"/>
        </w:rPr>
      </w:pPr>
      <w:r>
        <w:rPr>
          <w:rFonts w:hint="eastAsia"/>
          <w:sz w:val="24"/>
          <w:szCs w:val="24"/>
        </w:rPr>
        <w:t xml:space="preserve">　　　</w:t>
      </w:r>
      <w:r w:rsidR="000B0D84">
        <w:rPr>
          <w:rFonts w:hint="eastAsia"/>
          <w:sz w:val="24"/>
          <w:szCs w:val="24"/>
        </w:rPr>
        <w:t xml:space="preserve">　</w:t>
      </w:r>
      <w:r w:rsidR="00893B05">
        <w:rPr>
          <w:rFonts w:hint="eastAsia"/>
          <w:sz w:val="24"/>
          <w:szCs w:val="24"/>
        </w:rPr>
        <w:t xml:space="preserve">　</w:t>
      </w:r>
      <w:r>
        <w:rPr>
          <w:rFonts w:hint="eastAsia"/>
          <w:sz w:val="24"/>
          <w:szCs w:val="24"/>
        </w:rPr>
        <w:t>・育児、介護休暇等による女性の勤続年数伸長</w:t>
      </w:r>
    </w:p>
    <w:p w:rsidR="00BC7CA3" w:rsidRDefault="00BC7CA3">
      <w:pPr>
        <w:rPr>
          <w:sz w:val="24"/>
          <w:szCs w:val="24"/>
        </w:rPr>
      </w:pPr>
      <w:r>
        <w:rPr>
          <w:rFonts w:hint="eastAsia"/>
          <w:sz w:val="24"/>
          <w:szCs w:val="24"/>
        </w:rPr>
        <w:lastRenderedPageBreak/>
        <w:t xml:space="preserve">　　　</w:t>
      </w:r>
      <w:r w:rsidR="000B0D84">
        <w:rPr>
          <w:rFonts w:hint="eastAsia"/>
          <w:sz w:val="24"/>
          <w:szCs w:val="24"/>
        </w:rPr>
        <w:t xml:space="preserve">　</w:t>
      </w:r>
      <w:r w:rsidR="00893B05">
        <w:rPr>
          <w:rFonts w:hint="eastAsia"/>
          <w:sz w:val="24"/>
          <w:szCs w:val="24"/>
        </w:rPr>
        <w:t xml:space="preserve">　</w:t>
      </w:r>
      <w:r>
        <w:rPr>
          <w:rFonts w:hint="eastAsia"/>
          <w:sz w:val="24"/>
          <w:szCs w:val="24"/>
        </w:rPr>
        <w:t>・アンケートや意識調査による社内体制の整備　　など</w:t>
      </w:r>
    </w:p>
    <w:p w:rsidR="009C5AE5" w:rsidRDefault="009C5AE5" w:rsidP="00893B05">
      <w:pPr>
        <w:ind w:firstLineChars="200" w:firstLine="480"/>
        <w:rPr>
          <w:sz w:val="24"/>
          <w:szCs w:val="24"/>
        </w:rPr>
      </w:pPr>
      <w:r>
        <w:rPr>
          <w:rFonts w:hint="eastAsia"/>
          <w:sz w:val="24"/>
          <w:szCs w:val="24"/>
        </w:rPr>
        <w:t>（７）従業員の仕事以外の充実に関する取組</w:t>
      </w:r>
    </w:p>
    <w:p w:rsidR="009C5AE5" w:rsidRDefault="00BC7CA3">
      <w:pPr>
        <w:rPr>
          <w:sz w:val="24"/>
          <w:szCs w:val="24"/>
        </w:rPr>
      </w:pPr>
      <w:r>
        <w:rPr>
          <w:rFonts w:hint="eastAsia"/>
          <w:sz w:val="24"/>
          <w:szCs w:val="24"/>
        </w:rPr>
        <w:t xml:space="preserve">　　　</w:t>
      </w:r>
      <w:r w:rsidR="000B0D84">
        <w:rPr>
          <w:rFonts w:hint="eastAsia"/>
          <w:sz w:val="24"/>
          <w:szCs w:val="24"/>
        </w:rPr>
        <w:t xml:space="preserve">　</w:t>
      </w:r>
      <w:r w:rsidR="00893B05">
        <w:rPr>
          <w:rFonts w:hint="eastAsia"/>
          <w:sz w:val="24"/>
          <w:szCs w:val="24"/>
        </w:rPr>
        <w:t xml:space="preserve">　</w:t>
      </w:r>
      <w:r>
        <w:rPr>
          <w:rFonts w:hint="eastAsia"/>
          <w:sz w:val="24"/>
          <w:szCs w:val="24"/>
        </w:rPr>
        <w:t>・健康づくりや語学の習得、趣味の活動などの支援</w:t>
      </w:r>
    </w:p>
    <w:p w:rsidR="00BC7CA3" w:rsidRDefault="00BC7CA3">
      <w:pPr>
        <w:rPr>
          <w:sz w:val="24"/>
          <w:szCs w:val="24"/>
        </w:rPr>
      </w:pPr>
      <w:r>
        <w:rPr>
          <w:rFonts w:hint="eastAsia"/>
          <w:sz w:val="24"/>
          <w:szCs w:val="24"/>
        </w:rPr>
        <w:t xml:space="preserve">　　　</w:t>
      </w:r>
      <w:r w:rsidR="000B0D84">
        <w:rPr>
          <w:rFonts w:hint="eastAsia"/>
          <w:sz w:val="24"/>
          <w:szCs w:val="24"/>
        </w:rPr>
        <w:t xml:space="preserve">　</w:t>
      </w:r>
      <w:r w:rsidR="00893B05">
        <w:rPr>
          <w:rFonts w:hint="eastAsia"/>
          <w:sz w:val="24"/>
          <w:szCs w:val="24"/>
        </w:rPr>
        <w:t xml:space="preserve">　</w:t>
      </w:r>
      <w:r>
        <w:rPr>
          <w:rFonts w:hint="eastAsia"/>
          <w:sz w:val="24"/>
          <w:szCs w:val="24"/>
        </w:rPr>
        <w:t>・ボランティア、ＰＴＡ、町内会などの社会的活動への参加支援　　など</w:t>
      </w:r>
    </w:p>
    <w:p w:rsidR="00A564FB" w:rsidRDefault="00A564FB">
      <w:pPr>
        <w:rPr>
          <w:sz w:val="24"/>
          <w:szCs w:val="24"/>
        </w:rPr>
      </w:pPr>
      <w:r>
        <w:rPr>
          <w:rFonts w:hint="eastAsia"/>
          <w:sz w:val="24"/>
          <w:szCs w:val="24"/>
        </w:rPr>
        <w:t xml:space="preserve">　　（８）その他ワークライフバランス等に関する取組</w:t>
      </w:r>
    </w:p>
    <w:p w:rsidR="00A564FB" w:rsidRDefault="00266CAC">
      <w:pPr>
        <w:rPr>
          <w:sz w:val="24"/>
          <w:szCs w:val="24"/>
        </w:rPr>
      </w:pPr>
      <w:r>
        <w:rPr>
          <w:rFonts w:hint="eastAsia"/>
          <w:sz w:val="24"/>
          <w:szCs w:val="24"/>
        </w:rPr>
        <w:t xml:space="preserve">　　　　　・男性職場と考えられていた分野への女性進出</w:t>
      </w:r>
    </w:p>
    <w:p w:rsidR="00266CAC" w:rsidRDefault="00266CAC">
      <w:pPr>
        <w:rPr>
          <w:sz w:val="24"/>
          <w:szCs w:val="24"/>
        </w:rPr>
      </w:pPr>
      <w:r>
        <w:rPr>
          <w:rFonts w:hint="eastAsia"/>
          <w:sz w:val="24"/>
          <w:szCs w:val="24"/>
        </w:rPr>
        <w:t xml:space="preserve">　　　　　・女性職場と考えられていた分野への男性進出</w:t>
      </w:r>
    </w:p>
    <w:p w:rsidR="00266CAC" w:rsidRDefault="00266CAC">
      <w:pPr>
        <w:rPr>
          <w:sz w:val="24"/>
          <w:szCs w:val="24"/>
        </w:rPr>
      </w:pPr>
      <w:r>
        <w:rPr>
          <w:rFonts w:hint="eastAsia"/>
          <w:sz w:val="24"/>
          <w:szCs w:val="24"/>
        </w:rPr>
        <w:t xml:space="preserve">　　　　　・（１）～（７）に当てはまらない取組</w:t>
      </w:r>
    </w:p>
    <w:p w:rsidR="00266CAC" w:rsidRDefault="00266CAC">
      <w:pPr>
        <w:rPr>
          <w:sz w:val="24"/>
          <w:szCs w:val="24"/>
        </w:rPr>
      </w:pPr>
    </w:p>
    <w:p w:rsidR="00A515F4" w:rsidRDefault="00A515F4" w:rsidP="00A515F4">
      <w:pPr>
        <w:ind w:left="960" w:hangingChars="400" w:hanging="960"/>
        <w:rPr>
          <w:sz w:val="24"/>
          <w:szCs w:val="24"/>
        </w:rPr>
      </w:pPr>
      <w:r>
        <w:rPr>
          <w:rFonts w:hint="eastAsia"/>
          <w:sz w:val="24"/>
          <w:szCs w:val="24"/>
        </w:rPr>
        <w:t>（応募書類の作成）</w:t>
      </w:r>
    </w:p>
    <w:p w:rsidR="00A515F4" w:rsidRDefault="00A515F4" w:rsidP="00A515F4">
      <w:pPr>
        <w:ind w:left="960" w:hangingChars="400" w:hanging="960"/>
        <w:rPr>
          <w:sz w:val="24"/>
          <w:szCs w:val="24"/>
        </w:rPr>
      </w:pPr>
      <w:r>
        <w:rPr>
          <w:rFonts w:hint="eastAsia"/>
          <w:sz w:val="24"/>
          <w:szCs w:val="24"/>
        </w:rPr>
        <w:t>第５条　　応募する企業等は、次の用紙に必要事項を記入して市長へ提出します。</w:t>
      </w:r>
    </w:p>
    <w:p w:rsidR="00A515F4" w:rsidRDefault="00A515F4" w:rsidP="00A515F4">
      <w:pPr>
        <w:ind w:left="960" w:hangingChars="400" w:hanging="960"/>
        <w:rPr>
          <w:sz w:val="24"/>
          <w:szCs w:val="24"/>
        </w:rPr>
      </w:pPr>
      <w:r>
        <w:rPr>
          <w:rFonts w:hint="eastAsia"/>
          <w:sz w:val="24"/>
          <w:szCs w:val="24"/>
        </w:rPr>
        <w:t xml:space="preserve">　　（１）苫小牧市ワークライフバランス等企業表彰応募用紙</w:t>
      </w:r>
    </w:p>
    <w:p w:rsidR="00A515F4" w:rsidRDefault="00A515F4" w:rsidP="00A515F4">
      <w:pPr>
        <w:ind w:left="960" w:hangingChars="400" w:hanging="960"/>
        <w:rPr>
          <w:sz w:val="24"/>
          <w:szCs w:val="24"/>
        </w:rPr>
      </w:pPr>
      <w:r>
        <w:rPr>
          <w:rFonts w:hint="eastAsia"/>
          <w:sz w:val="24"/>
          <w:szCs w:val="24"/>
        </w:rPr>
        <w:t xml:space="preserve">　　（２）苫小牧市ワークライフバランス等取組事例内容調書</w:t>
      </w:r>
    </w:p>
    <w:p w:rsidR="00A515F4" w:rsidRDefault="00A515F4" w:rsidP="00A515F4">
      <w:pPr>
        <w:ind w:left="960" w:hangingChars="400" w:hanging="960"/>
        <w:rPr>
          <w:sz w:val="24"/>
          <w:szCs w:val="24"/>
        </w:rPr>
      </w:pPr>
      <w:r>
        <w:rPr>
          <w:rFonts w:hint="eastAsia"/>
          <w:sz w:val="24"/>
          <w:szCs w:val="24"/>
        </w:rPr>
        <w:t xml:space="preserve">　　　　　※取組事例がわかるように、できるだけ詳細な資料を添付してください。</w:t>
      </w:r>
    </w:p>
    <w:p w:rsidR="00A515F4" w:rsidRDefault="00A515F4">
      <w:pPr>
        <w:rPr>
          <w:sz w:val="24"/>
          <w:szCs w:val="24"/>
        </w:rPr>
      </w:pPr>
    </w:p>
    <w:p w:rsidR="009D1CBC" w:rsidRDefault="009D1CBC">
      <w:pPr>
        <w:rPr>
          <w:sz w:val="24"/>
          <w:szCs w:val="24"/>
        </w:rPr>
      </w:pPr>
      <w:r>
        <w:rPr>
          <w:rFonts w:hint="eastAsia"/>
          <w:sz w:val="24"/>
          <w:szCs w:val="24"/>
        </w:rPr>
        <w:t>（応募期間）</w:t>
      </w:r>
    </w:p>
    <w:p w:rsidR="009D1CBC" w:rsidRDefault="009D1CBC">
      <w:pPr>
        <w:rPr>
          <w:sz w:val="24"/>
          <w:szCs w:val="24"/>
        </w:rPr>
      </w:pPr>
      <w:r>
        <w:rPr>
          <w:rFonts w:hint="eastAsia"/>
          <w:sz w:val="24"/>
          <w:szCs w:val="24"/>
        </w:rPr>
        <w:t>第６条　　応募期間は、平成３０年６月１日（金）～８月３１日（金）までとします。</w:t>
      </w:r>
    </w:p>
    <w:p w:rsidR="00A515F4" w:rsidRDefault="00A515F4" w:rsidP="00DF129F">
      <w:pPr>
        <w:ind w:left="960" w:hangingChars="400" w:hanging="960"/>
        <w:rPr>
          <w:sz w:val="24"/>
          <w:szCs w:val="24"/>
        </w:rPr>
      </w:pPr>
    </w:p>
    <w:p w:rsidR="00427181" w:rsidRDefault="00A564FB" w:rsidP="00DF129F">
      <w:pPr>
        <w:ind w:left="960" w:hangingChars="400" w:hanging="960"/>
        <w:rPr>
          <w:sz w:val="24"/>
          <w:szCs w:val="24"/>
        </w:rPr>
      </w:pPr>
      <w:r>
        <w:rPr>
          <w:rFonts w:hint="eastAsia"/>
          <w:sz w:val="24"/>
          <w:szCs w:val="24"/>
        </w:rPr>
        <w:t>（審査）</w:t>
      </w:r>
    </w:p>
    <w:p w:rsidR="00A564FB" w:rsidRDefault="00A564FB" w:rsidP="00DF129F">
      <w:pPr>
        <w:ind w:left="960" w:hangingChars="400" w:hanging="960"/>
        <w:rPr>
          <w:sz w:val="24"/>
          <w:szCs w:val="24"/>
        </w:rPr>
      </w:pPr>
      <w:r>
        <w:rPr>
          <w:rFonts w:hint="eastAsia"/>
          <w:sz w:val="24"/>
          <w:szCs w:val="24"/>
        </w:rPr>
        <w:t>第</w:t>
      </w:r>
      <w:r w:rsidR="00A515F4">
        <w:rPr>
          <w:rFonts w:hint="eastAsia"/>
          <w:sz w:val="24"/>
          <w:szCs w:val="24"/>
        </w:rPr>
        <w:t>７</w:t>
      </w:r>
      <w:r>
        <w:rPr>
          <w:rFonts w:hint="eastAsia"/>
          <w:sz w:val="24"/>
          <w:szCs w:val="24"/>
        </w:rPr>
        <w:t xml:space="preserve">条　</w:t>
      </w:r>
      <w:r w:rsidR="006D1230">
        <w:rPr>
          <w:rFonts w:hint="eastAsia"/>
          <w:sz w:val="24"/>
          <w:szCs w:val="24"/>
        </w:rPr>
        <w:t xml:space="preserve">　</w:t>
      </w:r>
      <w:r w:rsidR="00A515F4">
        <w:rPr>
          <w:rFonts w:hint="eastAsia"/>
          <w:sz w:val="24"/>
          <w:szCs w:val="24"/>
        </w:rPr>
        <w:t>市</w:t>
      </w:r>
      <w:r>
        <w:rPr>
          <w:rFonts w:hint="eastAsia"/>
          <w:sz w:val="24"/>
          <w:szCs w:val="24"/>
        </w:rPr>
        <w:t>は、</w:t>
      </w:r>
      <w:r w:rsidR="00B0662B">
        <w:rPr>
          <w:rFonts w:hint="eastAsia"/>
          <w:sz w:val="24"/>
          <w:szCs w:val="24"/>
        </w:rPr>
        <w:t>「</w:t>
      </w:r>
      <w:r>
        <w:rPr>
          <w:rFonts w:hint="eastAsia"/>
          <w:sz w:val="24"/>
          <w:szCs w:val="24"/>
        </w:rPr>
        <w:t>苫小牧市ワークライフバランス等企業表彰審査会</w:t>
      </w:r>
      <w:r w:rsidR="00B0662B">
        <w:rPr>
          <w:rFonts w:hint="eastAsia"/>
          <w:sz w:val="24"/>
          <w:szCs w:val="24"/>
        </w:rPr>
        <w:t>」</w:t>
      </w:r>
      <w:r>
        <w:rPr>
          <w:rFonts w:hint="eastAsia"/>
          <w:sz w:val="24"/>
          <w:szCs w:val="24"/>
        </w:rPr>
        <w:t>において、厳正かつ公正に審査します。</w:t>
      </w:r>
    </w:p>
    <w:p w:rsidR="00893B05" w:rsidRDefault="00893B05" w:rsidP="00DF129F">
      <w:pPr>
        <w:ind w:left="960" w:hangingChars="400" w:hanging="960"/>
        <w:rPr>
          <w:sz w:val="24"/>
          <w:szCs w:val="24"/>
        </w:rPr>
      </w:pPr>
    </w:p>
    <w:p w:rsidR="00FB30F1" w:rsidRDefault="00C66232" w:rsidP="00FB30F1">
      <w:pPr>
        <w:ind w:left="960" w:hangingChars="400" w:hanging="960"/>
        <w:rPr>
          <w:sz w:val="24"/>
          <w:szCs w:val="24"/>
        </w:rPr>
      </w:pPr>
      <w:r>
        <w:rPr>
          <w:rFonts w:hint="eastAsia"/>
          <w:sz w:val="24"/>
          <w:szCs w:val="24"/>
        </w:rPr>
        <w:t>（変更の届出）</w:t>
      </w:r>
    </w:p>
    <w:p w:rsidR="00C66232" w:rsidRDefault="00C66232" w:rsidP="00FB30F1">
      <w:pPr>
        <w:ind w:left="960" w:hangingChars="400" w:hanging="960"/>
        <w:rPr>
          <w:sz w:val="24"/>
          <w:szCs w:val="24"/>
        </w:rPr>
      </w:pPr>
      <w:r>
        <w:rPr>
          <w:rFonts w:hint="eastAsia"/>
          <w:sz w:val="24"/>
          <w:szCs w:val="24"/>
        </w:rPr>
        <w:t>第</w:t>
      </w:r>
      <w:r w:rsidR="00A515F4">
        <w:rPr>
          <w:rFonts w:hint="eastAsia"/>
          <w:sz w:val="24"/>
          <w:szCs w:val="24"/>
        </w:rPr>
        <w:t>８</w:t>
      </w:r>
      <w:r>
        <w:rPr>
          <w:rFonts w:hint="eastAsia"/>
          <w:sz w:val="24"/>
          <w:szCs w:val="24"/>
        </w:rPr>
        <w:t xml:space="preserve">条　</w:t>
      </w:r>
      <w:r w:rsidR="006D1230">
        <w:rPr>
          <w:rFonts w:hint="eastAsia"/>
          <w:sz w:val="24"/>
          <w:szCs w:val="24"/>
        </w:rPr>
        <w:t xml:space="preserve">　</w:t>
      </w:r>
      <w:r w:rsidR="00A515F4">
        <w:rPr>
          <w:rFonts w:hint="eastAsia"/>
          <w:sz w:val="24"/>
          <w:szCs w:val="24"/>
        </w:rPr>
        <w:t>企業等は、応募用紙</w:t>
      </w:r>
      <w:r w:rsidR="003E01B6">
        <w:rPr>
          <w:rFonts w:hint="eastAsia"/>
          <w:sz w:val="24"/>
          <w:szCs w:val="24"/>
        </w:rPr>
        <w:t>等</w:t>
      </w:r>
      <w:r w:rsidR="00306567">
        <w:rPr>
          <w:rFonts w:hint="eastAsia"/>
          <w:sz w:val="24"/>
          <w:szCs w:val="24"/>
        </w:rPr>
        <w:t>に記載された事項に変更が生じたときは、速やかに変更内容の届け出をしてください。</w:t>
      </w:r>
    </w:p>
    <w:p w:rsidR="00306567" w:rsidRPr="00A564FB" w:rsidRDefault="00306567" w:rsidP="00FB30F1">
      <w:pPr>
        <w:ind w:left="960" w:hangingChars="400" w:hanging="960"/>
        <w:rPr>
          <w:sz w:val="24"/>
          <w:szCs w:val="24"/>
        </w:rPr>
      </w:pPr>
    </w:p>
    <w:p w:rsidR="00306567" w:rsidRDefault="00306567" w:rsidP="00FB30F1">
      <w:pPr>
        <w:ind w:left="960" w:hangingChars="400" w:hanging="960"/>
        <w:rPr>
          <w:sz w:val="24"/>
          <w:szCs w:val="24"/>
        </w:rPr>
      </w:pPr>
      <w:r>
        <w:rPr>
          <w:rFonts w:hint="eastAsia"/>
          <w:sz w:val="24"/>
          <w:szCs w:val="24"/>
        </w:rPr>
        <w:t>（表彰の取消）</w:t>
      </w:r>
    </w:p>
    <w:p w:rsidR="00306567" w:rsidRDefault="00306567" w:rsidP="00FB30F1">
      <w:pPr>
        <w:ind w:left="960" w:hangingChars="400" w:hanging="960"/>
        <w:rPr>
          <w:sz w:val="24"/>
          <w:szCs w:val="24"/>
        </w:rPr>
      </w:pPr>
      <w:r>
        <w:rPr>
          <w:rFonts w:hint="eastAsia"/>
          <w:sz w:val="24"/>
          <w:szCs w:val="24"/>
        </w:rPr>
        <w:t>第</w:t>
      </w:r>
      <w:r w:rsidR="006D1230">
        <w:rPr>
          <w:rFonts w:hint="eastAsia"/>
          <w:sz w:val="24"/>
          <w:szCs w:val="24"/>
        </w:rPr>
        <w:t>９</w:t>
      </w:r>
      <w:r>
        <w:rPr>
          <w:rFonts w:hint="eastAsia"/>
          <w:sz w:val="24"/>
          <w:szCs w:val="24"/>
        </w:rPr>
        <w:t xml:space="preserve">条　</w:t>
      </w:r>
      <w:r w:rsidR="00893B05">
        <w:rPr>
          <w:rFonts w:hint="eastAsia"/>
          <w:sz w:val="24"/>
          <w:szCs w:val="24"/>
        </w:rPr>
        <w:t xml:space="preserve">　</w:t>
      </w:r>
      <w:r w:rsidR="00AA2CA0">
        <w:rPr>
          <w:rFonts w:hint="eastAsia"/>
          <w:sz w:val="24"/>
          <w:szCs w:val="24"/>
        </w:rPr>
        <w:t>市は、</w:t>
      </w:r>
      <w:r>
        <w:rPr>
          <w:rFonts w:hint="eastAsia"/>
          <w:sz w:val="24"/>
          <w:szCs w:val="24"/>
        </w:rPr>
        <w:t>次のいずれかに該当する場合には、当該表彰を取り消します。</w:t>
      </w:r>
    </w:p>
    <w:p w:rsidR="00306567" w:rsidRDefault="00306567" w:rsidP="00FB30F1">
      <w:pPr>
        <w:ind w:left="960" w:hangingChars="400" w:hanging="960"/>
        <w:rPr>
          <w:sz w:val="24"/>
          <w:szCs w:val="24"/>
        </w:rPr>
      </w:pPr>
      <w:r>
        <w:rPr>
          <w:rFonts w:hint="eastAsia"/>
          <w:sz w:val="24"/>
          <w:szCs w:val="24"/>
        </w:rPr>
        <w:t xml:space="preserve">　</w:t>
      </w:r>
      <w:r w:rsidR="00893B05">
        <w:rPr>
          <w:rFonts w:hint="eastAsia"/>
          <w:sz w:val="24"/>
          <w:szCs w:val="24"/>
        </w:rPr>
        <w:t xml:space="preserve">　　</w:t>
      </w:r>
      <w:r>
        <w:rPr>
          <w:rFonts w:hint="eastAsia"/>
          <w:sz w:val="24"/>
          <w:szCs w:val="24"/>
        </w:rPr>
        <w:t>（１）企業等から取消の申し出があったとき。</w:t>
      </w:r>
    </w:p>
    <w:p w:rsidR="00306567" w:rsidRDefault="00306567" w:rsidP="00FB30F1">
      <w:pPr>
        <w:ind w:left="960" w:hangingChars="400" w:hanging="960"/>
        <w:rPr>
          <w:sz w:val="24"/>
          <w:szCs w:val="24"/>
        </w:rPr>
      </w:pPr>
      <w:r>
        <w:rPr>
          <w:rFonts w:hint="eastAsia"/>
          <w:sz w:val="24"/>
          <w:szCs w:val="24"/>
        </w:rPr>
        <w:t xml:space="preserve">　</w:t>
      </w:r>
      <w:r w:rsidR="00893B05">
        <w:rPr>
          <w:rFonts w:hint="eastAsia"/>
          <w:sz w:val="24"/>
          <w:szCs w:val="24"/>
        </w:rPr>
        <w:t xml:space="preserve">　　</w:t>
      </w:r>
      <w:r>
        <w:rPr>
          <w:rFonts w:hint="eastAsia"/>
          <w:sz w:val="24"/>
          <w:szCs w:val="24"/>
        </w:rPr>
        <w:t>（２）企業等が規定要件を満たさなくなったとき。</w:t>
      </w:r>
    </w:p>
    <w:p w:rsidR="00306567" w:rsidRDefault="00306567" w:rsidP="00FB30F1">
      <w:pPr>
        <w:ind w:left="960" w:hangingChars="400" w:hanging="960"/>
        <w:rPr>
          <w:sz w:val="24"/>
          <w:szCs w:val="24"/>
        </w:rPr>
      </w:pPr>
      <w:r>
        <w:rPr>
          <w:rFonts w:hint="eastAsia"/>
          <w:sz w:val="24"/>
          <w:szCs w:val="24"/>
        </w:rPr>
        <w:t xml:space="preserve">　</w:t>
      </w:r>
      <w:r w:rsidR="00893B05">
        <w:rPr>
          <w:rFonts w:hint="eastAsia"/>
          <w:sz w:val="24"/>
          <w:szCs w:val="24"/>
        </w:rPr>
        <w:t xml:space="preserve">　　</w:t>
      </w:r>
      <w:r>
        <w:rPr>
          <w:rFonts w:hint="eastAsia"/>
          <w:sz w:val="24"/>
          <w:szCs w:val="24"/>
        </w:rPr>
        <w:t>（３）企業等が虚偽の内容による申請を行ったとき。</w:t>
      </w:r>
    </w:p>
    <w:p w:rsidR="00306567" w:rsidRDefault="00306567" w:rsidP="00FB30F1">
      <w:pPr>
        <w:ind w:left="960" w:hangingChars="400" w:hanging="960"/>
        <w:rPr>
          <w:sz w:val="24"/>
          <w:szCs w:val="24"/>
        </w:rPr>
      </w:pPr>
      <w:r>
        <w:rPr>
          <w:rFonts w:hint="eastAsia"/>
          <w:sz w:val="24"/>
          <w:szCs w:val="24"/>
        </w:rPr>
        <w:t xml:space="preserve">　</w:t>
      </w:r>
      <w:r w:rsidR="00893B05">
        <w:rPr>
          <w:rFonts w:hint="eastAsia"/>
          <w:sz w:val="24"/>
          <w:szCs w:val="24"/>
        </w:rPr>
        <w:t xml:space="preserve">　　</w:t>
      </w:r>
      <w:r>
        <w:rPr>
          <w:rFonts w:hint="eastAsia"/>
          <w:sz w:val="24"/>
          <w:szCs w:val="24"/>
        </w:rPr>
        <w:t>（４）企業等が社会通念上、不適切な行為を行ったとき。</w:t>
      </w:r>
    </w:p>
    <w:p w:rsidR="00306567" w:rsidRDefault="00306567" w:rsidP="00FB30F1">
      <w:pPr>
        <w:ind w:left="960" w:hangingChars="400" w:hanging="960"/>
        <w:rPr>
          <w:sz w:val="24"/>
          <w:szCs w:val="24"/>
        </w:rPr>
      </w:pPr>
    </w:p>
    <w:p w:rsidR="00306567" w:rsidRDefault="00306567" w:rsidP="00FB30F1">
      <w:pPr>
        <w:ind w:left="960" w:hangingChars="400" w:hanging="960"/>
        <w:rPr>
          <w:sz w:val="24"/>
          <w:szCs w:val="24"/>
        </w:rPr>
      </w:pPr>
      <w:r>
        <w:rPr>
          <w:rFonts w:hint="eastAsia"/>
          <w:sz w:val="24"/>
          <w:szCs w:val="24"/>
        </w:rPr>
        <w:t>（その他）</w:t>
      </w:r>
    </w:p>
    <w:p w:rsidR="00306567" w:rsidRDefault="00A564FB" w:rsidP="00FB30F1">
      <w:pPr>
        <w:ind w:left="960" w:hangingChars="400" w:hanging="960"/>
        <w:rPr>
          <w:sz w:val="24"/>
          <w:szCs w:val="24"/>
        </w:rPr>
      </w:pPr>
      <w:r>
        <w:rPr>
          <w:rFonts w:hint="eastAsia"/>
          <w:sz w:val="24"/>
          <w:szCs w:val="24"/>
        </w:rPr>
        <w:t>第</w:t>
      </w:r>
      <w:r w:rsidR="006D1230">
        <w:rPr>
          <w:rFonts w:hint="eastAsia"/>
          <w:sz w:val="24"/>
          <w:szCs w:val="24"/>
        </w:rPr>
        <w:t>１０</w:t>
      </w:r>
      <w:r w:rsidR="00306567">
        <w:rPr>
          <w:rFonts w:hint="eastAsia"/>
          <w:sz w:val="24"/>
          <w:szCs w:val="24"/>
        </w:rPr>
        <w:t>条</w:t>
      </w:r>
      <w:r w:rsidR="00893B05">
        <w:rPr>
          <w:rFonts w:hint="eastAsia"/>
          <w:sz w:val="24"/>
          <w:szCs w:val="24"/>
        </w:rPr>
        <w:t xml:space="preserve">　</w:t>
      </w:r>
      <w:r w:rsidR="00306567">
        <w:rPr>
          <w:rFonts w:hint="eastAsia"/>
          <w:sz w:val="24"/>
          <w:szCs w:val="24"/>
        </w:rPr>
        <w:t>この要領に定めるもののほか必要な事項については、</w:t>
      </w:r>
      <w:r w:rsidR="00A515F4">
        <w:rPr>
          <w:rFonts w:hint="eastAsia"/>
          <w:sz w:val="24"/>
          <w:szCs w:val="24"/>
        </w:rPr>
        <w:t>別に定めます</w:t>
      </w:r>
      <w:r w:rsidR="006D1230">
        <w:rPr>
          <w:rFonts w:hint="eastAsia"/>
          <w:sz w:val="24"/>
          <w:szCs w:val="24"/>
        </w:rPr>
        <w:t>。</w:t>
      </w:r>
    </w:p>
    <w:p w:rsidR="00306567" w:rsidRPr="00A564FB" w:rsidRDefault="00306567" w:rsidP="00FB30F1">
      <w:pPr>
        <w:ind w:left="960" w:hangingChars="400" w:hanging="960"/>
        <w:rPr>
          <w:sz w:val="24"/>
          <w:szCs w:val="24"/>
        </w:rPr>
      </w:pPr>
    </w:p>
    <w:p w:rsidR="00306567" w:rsidRDefault="00306567" w:rsidP="00FB30F1">
      <w:pPr>
        <w:ind w:left="960" w:hangingChars="400" w:hanging="960"/>
        <w:rPr>
          <w:sz w:val="24"/>
          <w:szCs w:val="24"/>
        </w:rPr>
      </w:pPr>
      <w:r>
        <w:rPr>
          <w:rFonts w:hint="eastAsia"/>
          <w:sz w:val="24"/>
          <w:szCs w:val="24"/>
        </w:rPr>
        <w:t xml:space="preserve">　　付　則</w:t>
      </w:r>
    </w:p>
    <w:p w:rsidR="00306567" w:rsidRPr="00C66232" w:rsidRDefault="00306567" w:rsidP="00FB30F1">
      <w:pPr>
        <w:ind w:left="960" w:hangingChars="400" w:hanging="960"/>
        <w:rPr>
          <w:sz w:val="24"/>
          <w:szCs w:val="24"/>
        </w:rPr>
      </w:pPr>
      <w:r>
        <w:rPr>
          <w:rFonts w:hint="eastAsia"/>
          <w:sz w:val="24"/>
          <w:szCs w:val="24"/>
        </w:rPr>
        <w:t>この要領は、平成</w:t>
      </w:r>
      <w:r w:rsidR="00CE20FC">
        <w:rPr>
          <w:rFonts w:hint="eastAsia"/>
          <w:sz w:val="24"/>
          <w:szCs w:val="24"/>
        </w:rPr>
        <w:t>３０年（２０１８年）</w:t>
      </w:r>
      <w:r w:rsidR="003E01B6">
        <w:rPr>
          <w:rFonts w:hint="eastAsia"/>
          <w:sz w:val="24"/>
          <w:szCs w:val="24"/>
        </w:rPr>
        <w:t>６</w:t>
      </w:r>
      <w:r w:rsidR="00CE20FC">
        <w:rPr>
          <w:rFonts w:hint="eastAsia"/>
          <w:sz w:val="24"/>
          <w:szCs w:val="24"/>
        </w:rPr>
        <w:t>月１日から施行します。</w:t>
      </w:r>
    </w:p>
    <w:sectPr w:rsidR="00306567" w:rsidRPr="00C66232" w:rsidSect="00893B05">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F4" w:rsidRDefault="00A515F4" w:rsidP="00C66232">
      <w:r>
        <w:separator/>
      </w:r>
    </w:p>
  </w:endnote>
  <w:endnote w:type="continuationSeparator" w:id="0">
    <w:p w:rsidR="00A515F4" w:rsidRDefault="00A515F4" w:rsidP="00C6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F4" w:rsidRDefault="00A515F4" w:rsidP="00C66232">
      <w:r>
        <w:separator/>
      </w:r>
    </w:p>
  </w:footnote>
  <w:footnote w:type="continuationSeparator" w:id="0">
    <w:p w:rsidR="00A515F4" w:rsidRDefault="00A515F4" w:rsidP="00C66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18"/>
    <w:rsid w:val="00085E41"/>
    <w:rsid w:val="00091618"/>
    <w:rsid w:val="000B0D84"/>
    <w:rsid w:val="00102FEF"/>
    <w:rsid w:val="00113362"/>
    <w:rsid w:val="00114554"/>
    <w:rsid w:val="00116289"/>
    <w:rsid w:val="00266CAC"/>
    <w:rsid w:val="00281982"/>
    <w:rsid w:val="002A520B"/>
    <w:rsid w:val="00306567"/>
    <w:rsid w:val="00337AEC"/>
    <w:rsid w:val="003E01B6"/>
    <w:rsid w:val="0042542B"/>
    <w:rsid w:val="00427181"/>
    <w:rsid w:val="00437B2F"/>
    <w:rsid w:val="0044776C"/>
    <w:rsid w:val="0050708C"/>
    <w:rsid w:val="005160F0"/>
    <w:rsid w:val="00676D6B"/>
    <w:rsid w:val="00685054"/>
    <w:rsid w:val="006D1230"/>
    <w:rsid w:val="00756B6F"/>
    <w:rsid w:val="00893B05"/>
    <w:rsid w:val="009A1307"/>
    <w:rsid w:val="009C43C3"/>
    <w:rsid w:val="009C5AE5"/>
    <w:rsid w:val="009D1CBC"/>
    <w:rsid w:val="00A515F4"/>
    <w:rsid w:val="00A564FB"/>
    <w:rsid w:val="00AA2CA0"/>
    <w:rsid w:val="00AE428C"/>
    <w:rsid w:val="00B0662B"/>
    <w:rsid w:val="00BC7CA3"/>
    <w:rsid w:val="00C65A42"/>
    <w:rsid w:val="00C66232"/>
    <w:rsid w:val="00CC66A6"/>
    <w:rsid w:val="00CD5748"/>
    <w:rsid w:val="00CE20FC"/>
    <w:rsid w:val="00CF396A"/>
    <w:rsid w:val="00D214E2"/>
    <w:rsid w:val="00D7791C"/>
    <w:rsid w:val="00DF129F"/>
    <w:rsid w:val="00EF16F2"/>
    <w:rsid w:val="00F8789F"/>
    <w:rsid w:val="00FB3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3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43C3"/>
    <w:rPr>
      <w:rFonts w:asciiTheme="majorHAnsi" w:eastAsiaTheme="majorEastAsia" w:hAnsiTheme="majorHAnsi" w:cstheme="majorBidi"/>
      <w:sz w:val="18"/>
      <w:szCs w:val="18"/>
    </w:rPr>
  </w:style>
  <w:style w:type="paragraph" w:styleId="a5">
    <w:name w:val="header"/>
    <w:basedOn w:val="a"/>
    <w:link w:val="a6"/>
    <w:uiPriority w:val="99"/>
    <w:unhideWhenUsed/>
    <w:rsid w:val="00C66232"/>
    <w:pPr>
      <w:tabs>
        <w:tab w:val="center" w:pos="4252"/>
        <w:tab w:val="right" w:pos="8504"/>
      </w:tabs>
      <w:snapToGrid w:val="0"/>
    </w:pPr>
  </w:style>
  <w:style w:type="character" w:customStyle="1" w:styleId="a6">
    <w:name w:val="ヘッダー (文字)"/>
    <w:basedOn w:val="a0"/>
    <w:link w:val="a5"/>
    <w:uiPriority w:val="99"/>
    <w:rsid w:val="00C66232"/>
  </w:style>
  <w:style w:type="paragraph" w:styleId="a7">
    <w:name w:val="footer"/>
    <w:basedOn w:val="a"/>
    <w:link w:val="a8"/>
    <w:uiPriority w:val="99"/>
    <w:unhideWhenUsed/>
    <w:rsid w:val="00C66232"/>
    <w:pPr>
      <w:tabs>
        <w:tab w:val="center" w:pos="4252"/>
        <w:tab w:val="right" w:pos="8504"/>
      </w:tabs>
      <w:snapToGrid w:val="0"/>
    </w:pPr>
  </w:style>
  <w:style w:type="character" w:customStyle="1" w:styleId="a8">
    <w:name w:val="フッター (文字)"/>
    <w:basedOn w:val="a0"/>
    <w:link w:val="a7"/>
    <w:uiPriority w:val="99"/>
    <w:rsid w:val="00C66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3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43C3"/>
    <w:rPr>
      <w:rFonts w:asciiTheme="majorHAnsi" w:eastAsiaTheme="majorEastAsia" w:hAnsiTheme="majorHAnsi" w:cstheme="majorBidi"/>
      <w:sz w:val="18"/>
      <w:szCs w:val="18"/>
    </w:rPr>
  </w:style>
  <w:style w:type="paragraph" w:styleId="a5">
    <w:name w:val="header"/>
    <w:basedOn w:val="a"/>
    <w:link w:val="a6"/>
    <w:uiPriority w:val="99"/>
    <w:unhideWhenUsed/>
    <w:rsid w:val="00C66232"/>
    <w:pPr>
      <w:tabs>
        <w:tab w:val="center" w:pos="4252"/>
        <w:tab w:val="right" w:pos="8504"/>
      </w:tabs>
      <w:snapToGrid w:val="0"/>
    </w:pPr>
  </w:style>
  <w:style w:type="character" w:customStyle="1" w:styleId="a6">
    <w:name w:val="ヘッダー (文字)"/>
    <w:basedOn w:val="a0"/>
    <w:link w:val="a5"/>
    <w:uiPriority w:val="99"/>
    <w:rsid w:val="00C66232"/>
  </w:style>
  <w:style w:type="paragraph" w:styleId="a7">
    <w:name w:val="footer"/>
    <w:basedOn w:val="a"/>
    <w:link w:val="a8"/>
    <w:uiPriority w:val="99"/>
    <w:unhideWhenUsed/>
    <w:rsid w:val="00C66232"/>
    <w:pPr>
      <w:tabs>
        <w:tab w:val="center" w:pos="4252"/>
        <w:tab w:val="right" w:pos="8504"/>
      </w:tabs>
      <w:snapToGrid w:val="0"/>
    </w:pPr>
  </w:style>
  <w:style w:type="character" w:customStyle="1" w:styleId="a8">
    <w:name w:val="フッター (文字)"/>
    <w:basedOn w:val="a0"/>
    <w:link w:val="a7"/>
    <w:uiPriority w:val="99"/>
    <w:rsid w:val="00C66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661BAC74</Template>
  <TotalTime>571</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苫小牧市</cp:lastModifiedBy>
  <cp:revision>18</cp:revision>
  <cp:lastPrinted>2018-05-23T06:53:00Z</cp:lastPrinted>
  <dcterms:created xsi:type="dcterms:W3CDTF">2018-01-30T04:29:00Z</dcterms:created>
  <dcterms:modified xsi:type="dcterms:W3CDTF">2018-05-28T02:08:00Z</dcterms:modified>
</cp:coreProperties>
</file>