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25B" w:rsidRDefault="0043125B" w:rsidP="0043125B">
      <w:pPr>
        <w:ind w:firstLineChars="100" w:firstLine="400"/>
        <w:rPr>
          <w:rFonts w:ascii="ＭＳ ゴシック" w:eastAsia="ＭＳ ゴシック" w:hAnsi="ＭＳ ゴシック"/>
          <w:sz w:val="40"/>
          <w:szCs w:val="40"/>
        </w:rPr>
      </w:pPr>
      <w:r w:rsidRPr="00937A2D">
        <w:rPr>
          <w:rFonts w:ascii="ＭＳ ゴシック" w:eastAsia="ＭＳ ゴシック" w:hAnsi="ＭＳ ゴシック" w:hint="eastAsia"/>
          <w:sz w:val="40"/>
          <w:szCs w:val="40"/>
        </w:rPr>
        <w:t>沼ノ端拓勇樹林地区（面積3.2ha市有地）</w:t>
      </w:r>
    </w:p>
    <w:p w:rsidR="0043125B" w:rsidRDefault="0043125B" w:rsidP="0043125B">
      <w:pPr>
        <w:ind w:firstLineChars="900" w:firstLine="3600"/>
        <w:rPr>
          <w:rFonts w:ascii="ＭＳ ゴシック" w:eastAsia="ＭＳ ゴシック" w:hAnsi="ＭＳ ゴシック"/>
          <w:sz w:val="40"/>
          <w:szCs w:val="40"/>
        </w:rPr>
      </w:pPr>
      <w:r w:rsidRPr="00937A2D">
        <w:rPr>
          <w:rFonts w:ascii="ＭＳ ゴシック" w:eastAsia="ＭＳ ゴシック" w:hAnsi="ＭＳ ゴシック" w:hint="eastAsia"/>
          <w:sz w:val="40"/>
          <w:szCs w:val="40"/>
        </w:rPr>
        <w:t>【平成7年2月21日指定】</w:t>
      </w:r>
    </w:p>
    <w:p w:rsidR="0043125B" w:rsidRPr="00937A2D" w:rsidRDefault="0043125B" w:rsidP="0043125B">
      <w:pPr>
        <w:ind w:firstLineChars="900" w:firstLine="3600"/>
        <w:rPr>
          <w:rFonts w:ascii="ＭＳ ゴシック" w:eastAsia="ＭＳ ゴシック" w:hAnsi="ＭＳ ゴシック"/>
          <w:sz w:val="40"/>
          <w:szCs w:val="40"/>
        </w:rPr>
      </w:pPr>
    </w:p>
    <w:p w:rsidR="0043125B" w:rsidRDefault="0043125B" w:rsidP="0043125B">
      <w:pPr>
        <w:ind w:firstLineChars="100" w:firstLine="240"/>
        <w:rPr>
          <w:b/>
          <w:sz w:val="40"/>
        </w:rPr>
      </w:pPr>
      <w:r>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simplePos x="0" y="0"/>
                <wp:positionH relativeFrom="column">
                  <wp:posOffset>3291840</wp:posOffset>
                </wp:positionH>
                <wp:positionV relativeFrom="paragraph">
                  <wp:posOffset>0</wp:posOffset>
                </wp:positionV>
                <wp:extent cx="2400300" cy="2400300"/>
                <wp:effectExtent l="9525" t="5715"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00300"/>
                        </a:xfrm>
                        <a:prstGeom prst="rect">
                          <a:avLst/>
                        </a:prstGeom>
                        <a:solidFill>
                          <a:srgbClr val="FFFFFF"/>
                        </a:solidFill>
                        <a:ln w="9525">
                          <a:solidFill>
                            <a:srgbClr val="000000"/>
                          </a:solidFill>
                          <a:miter lim="800000"/>
                          <a:headEnd/>
                          <a:tailEnd/>
                        </a:ln>
                      </wps:spPr>
                      <wps:txbx>
                        <w:txbxContent>
                          <w:p w:rsidR="0043125B" w:rsidRDefault="0043125B" w:rsidP="0043125B">
                            <w:r>
                              <w:rPr>
                                <w:rFonts w:hint="eastAsia"/>
                              </w:rPr>
                              <w:t>昭和初期以来、酪農を中心とした開拓地の防風林の一部で、ミズナラ、ハンノキなどの高木をはじめ、ノリウツギ、クロミノウグイスカグラ（ハスカップ）などの低木が見られ、市街地近郊にもかかわらず、自然の状態で残っている。森林性に富んだ良好な樹林地であり、その存在は貴重な地区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59.2pt;margin-top:0;width:189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">
                <v:textbox inset="5.85pt,.7pt,5.85pt,.7pt">
                  <w:txbxContent>
                    <w:p w:rsidR="0043125B" w:rsidRDefault="0043125B" w:rsidP="0043125B">
                      <w:r>
                        <w:rPr>
                          <w:rFonts w:hint="eastAsia"/>
                        </w:rPr>
                        <w:t>昭和初期以来、酪農を中心とした開拓地の防風林の一部で、ミズナラ、ハンノキなどの高木をはじめ、ノリウツギ、クロミノウグイスカグラ（ハスカップ）などの低木が見られ、市街地近郊にもかかわらず、自然の状態で残っている。森林性に富んだ良好な樹林地であり、その存在は貴重な地区です。</w:t>
                      </w:r>
                    </w:p>
                  </w:txbxContent>
                </v:textbox>
              </v:shape>
            </w:pict>
          </mc:Fallback>
        </mc:AlternateContent>
      </w:r>
      <w:r>
        <w:rPr>
          <w:rFonts w:hint="eastAsia"/>
          <w:b/>
          <w:noProof/>
          <w:sz w:val="40"/>
        </w:rPr>
        <w:drawing>
          <wp:inline distT="0" distB="0" distL="0" distR="0">
            <wp:extent cx="2800350" cy="1752600"/>
            <wp:effectExtent l="0" t="0" r="0" b="0"/>
            <wp:docPr id="1" name="図 1" descr="拓勇樹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拓勇樹林"/>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752600"/>
                    </a:xfrm>
                    <a:prstGeom prst="rect">
                      <a:avLst/>
                    </a:prstGeom>
                    <a:noFill/>
                    <a:ln>
                      <a:noFill/>
                    </a:ln>
                  </pic:spPr>
                </pic:pic>
              </a:graphicData>
            </a:graphic>
          </wp:inline>
        </w:drawing>
      </w:r>
      <w:r>
        <w:rPr>
          <w:rFonts w:hint="eastAsia"/>
          <w:b/>
          <w:sz w:val="40"/>
        </w:rPr>
        <w:t xml:space="preserve">　　</w:t>
      </w:r>
    </w:p>
    <w:p w:rsidR="0043125B" w:rsidRDefault="0043125B" w:rsidP="0043125B">
      <w:pPr>
        <w:rPr>
          <w:b/>
          <w:sz w:val="40"/>
        </w:rPr>
      </w:pPr>
    </w:p>
    <w:p w:rsidR="0043125B" w:rsidRDefault="0043125B" w:rsidP="0043125B">
      <w:pPr>
        <w:rPr>
          <w:b/>
          <w:sz w:val="40"/>
        </w:rPr>
      </w:pPr>
    </w:p>
    <w:p w:rsidR="0043125B" w:rsidRDefault="003B713F" w:rsidP="0043125B">
      <w:r>
        <w:rPr>
          <w:b/>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58.5pt">
            <v:imagedata r:id="rId10" o:title=""/>
          </v:shape>
        </w:pict>
      </w:r>
    </w:p>
    <w:p w:rsidR="0043125B" w:rsidRDefault="0043125B" w:rsidP="0043125B"/>
    <w:p w:rsidR="0043125B" w:rsidRDefault="0043125B" w:rsidP="0043125B">
      <w:pPr>
        <w:ind w:rightChars="190" w:right="456"/>
        <w:jc w:val="center"/>
      </w:pPr>
      <w:r>
        <w:rPr>
          <w:rFonts w:hint="eastAsia"/>
        </w:rPr>
        <w:t>沼ノ端拓勇樹林地区指定からこれまでの保全事業の経過</w:t>
      </w:r>
    </w:p>
    <w:p w:rsidR="0043125B" w:rsidRDefault="0043125B" w:rsidP="0043125B">
      <w:pPr>
        <w:wordWrap w:val="0"/>
        <w:ind w:rightChars="190" w:right="456"/>
      </w:pPr>
    </w:p>
    <w:p w:rsidR="0043125B" w:rsidRDefault="0043125B" w:rsidP="0043125B">
      <w:pPr>
        <w:wordWrap w:val="0"/>
        <w:ind w:rightChars="190" w:right="456"/>
      </w:pPr>
    </w:p>
    <w:p w:rsidR="0043125B" w:rsidRDefault="0043125B" w:rsidP="0043125B">
      <w:pPr>
        <w:wordWrap w:val="0"/>
        <w:ind w:rightChars="190" w:right="456"/>
      </w:pPr>
    </w:p>
    <w:p w:rsidR="0043125B" w:rsidRDefault="0043125B" w:rsidP="0043125B">
      <w:pPr>
        <w:wordWrap w:val="0"/>
        <w:ind w:rightChars="190" w:right="456"/>
      </w:pPr>
      <w:r>
        <w:rPr>
          <w:rFonts w:hint="eastAsia"/>
        </w:rPr>
        <w:t>当初指定　　昭和５５年　明野川の周辺の林野庁の用地を市が買取り指定</w:t>
      </w:r>
    </w:p>
    <w:p w:rsidR="0043125B" w:rsidRDefault="0043125B" w:rsidP="0043125B">
      <w:pPr>
        <w:wordWrap w:val="0"/>
        <w:ind w:rightChars="190" w:right="456"/>
      </w:pPr>
    </w:p>
    <w:p w:rsidR="0043125B" w:rsidRDefault="0043125B" w:rsidP="0043125B">
      <w:pPr>
        <w:wordWrap w:val="0"/>
        <w:ind w:rightChars="190" w:right="456"/>
      </w:pPr>
    </w:p>
    <w:p w:rsidR="0043125B" w:rsidRDefault="0043125B" w:rsidP="0043125B">
      <w:pPr>
        <w:wordWrap w:val="0"/>
        <w:ind w:left="1522" w:rightChars="190" w:right="456" w:hangingChars="634" w:hanging="1522"/>
      </w:pPr>
      <w:r>
        <w:rPr>
          <w:rFonts w:hint="eastAsia"/>
        </w:rPr>
        <w:t>平成７年　　　北海道による明野川の河川改修や沼ノ端鉄北地区区画整理事業により移転を余儀なくなり、審議会での諮問・答申を受けて平成７年に現在地に指定・変更</w:t>
      </w:r>
    </w:p>
    <w:p w:rsidR="0043125B" w:rsidRDefault="0043125B" w:rsidP="0043125B">
      <w:pPr>
        <w:wordWrap w:val="0"/>
        <w:ind w:left="1522" w:rightChars="190" w:right="456" w:hangingChars="634" w:hanging="1522"/>
      </w:pPr>
    </w:p>
    <w:p w:rsidR="0043125B" w:rsidRDefault="0043125B" w:rsidP="0043125B">
      <w:pPr>
        <w:wordWrap w:val="0"/>
        <w:ind w:left="1522" w:rightChars="190" w:right="456" w:hangingChars="634" w:hanging="1522"/>
      </w:pPr>
      <w:r>
        <w:rPr>
          <w:rFonts w:hint="eastAsia"/>
        </w:rPr>
        <w:t>その後数年　　保全維持管理も特段必要の無い状態で、区画整理事業が本格的に始まり、道路や上下水道など宅地造成が入るまでは特に問題にならずに経過</w:t>
      </w:r>
    </w:p>
    <w:p w:rsidR="0043125B" w:rsidRDefault="0043125B" w:rsidP="0043125B">
      <w:pPr>
        <w:wordWrap w:val="0"/>
        <w:ind w:left="1522" w:rightChars="190" w:right="456" w:hangingChars="634" w:hanging="1522"/>
      </w:pPr>
    </w:p>
    <w:p w:rsidR="0043125B" w:rsidRDefault="0043125B" w:rsidP="0043125B">
      <w:pPr>
        <w:ind w:left="1502" w:hangingChars="626" w:hanging="1502"/>
      </w:pPr>
      <w:r>
        <w:rPr>
          <w:rFonts w:hint="eastAsia"/>
        </w:rPr>
        <w:t>平成10年代～　住宅が張り付き始める。平成１６年の台風１８号により、倒木の被害を受けるも、出来るだけ人の手を加えない自然風致を基本的考えとして、平成１３年より実施の外縁部３ｍ程度の下草刈りを継続するのみで様子を見る。</w:t>
      </w:r>
    </w:p>
    <w:p w:rsidR="0043125B" w:rsidRDefault="0043125B" w:rsidP="0043125B">
      <w:pPr>
        <w:ind w:left="1502" w:hangingChars="626" w:hanging="1502"/>
      </w:pPr>
    </w:p>
    <w:p w:rsidR="0043125B" w:rsidRDefault="0043125B" w:rsidP="0043125B">
      <w:pPr>
        <w:ind w:left="1478" w:hangingChars="616" w:hanging="1478"/>
      </w:pPr>
      <w:r>
        <w:rPr>
          <w:rFonts w:hint="eastAsia"/>
        </w:rPr>
        <w:t>平成20年　　　風倒木自体も腐朽が進み、防犯、防災上好ましくない状況になったため、地域町内会に相談し、風倒木のみを処分。周囲の電線に接触し危険な状態の樹木について、最小限の範囲で剪定をおこなう。</w:t>
      </w:r>
    </w:p>
    <w:p w:rsidR="0043125B" w:rsidRDefault="0043125B" w:rsidP="0043125B">
      <w:pPr>
        <w:ind w:firstLineChars="100" w:firstLine="240"/>
      </w:pPr>
    </w:p>
    <w:p w:rsidR="0043125B" w:rsidRPr="006A159E" w:rsidRDefault="0043125B" w:rsidP="0043125B">
      <w:pPr>
        <w:ind w:left="1478" w:hangingChars="616" w:hanging="1478"/>
        <w:rPr>
          <w:szCs w:val="24"/>
        </w:rPr>
      </w:pPr>
      <w:r>
        <w:rPr>
          <w:rFonts w:hint="eastAsia"/>
        </w:rPr>
        <w:t xml:space="preserve">平成21年　　　</w:t>
      </w:r>
      <w:r w:rsidRPr="006A159E">
        <w:rPr>
          <w:rFonts w:hint="eastAsia"/>
          <w:szCs w:val="24"/>
        </w:rPr>
        <w:t>緊急雇用対策事業を活用し、樹種等を確認しながら間伐を行ない、樹林全体の計画的育成をはかり、できうる限り指定時の｢勇払原野｣の状態を維持するため、現状で５年程度は手を入れなくても良いくらいの間伐整備を実施</w:t>
      </w:r>
      <w:r>
        <w:rPr>
          <w:rFonts w:hint="eastAsia"/>
          <w:szCs w:val="24"/>
        </w:rPr>
        <w:t>する。</w:t>
      </w:r>
    </w:p>
    <w:p w:rsidR="0043125B" w:rsidRDefault="0043125B" w:rsidP="0043125B">
      <w:pPr>
        <w:ind w:firstLineChars="100" w:firstLine="240"/>
        <w:jc w:val="center"/>
      </w:pPr>
      <w:r>
        <w:br w:type="page"/>
      </w:r>
      <w:r>
        <w:rPr>
          <w:rFonts w:hint="eastAsia"/>
        </w:rPr>
        <w:lastRenderedPageBreak/>
        <w:t>拓勇樹林指定に係る保全計画（抜粋）</w:t>
      </w:r>
    </w:p>
    <w:p w:rsidR="0043125B" w:rsidRDefault="0043125B" w:rsidP="0043125B">
      <w:pPr>
        <w:wordWrap w:val="0"/>
        <w:ind w:rightChars="190" w:right="456"/>
      </w:pPr>
    </w:p>
    <w:p w:rsidR="0043125B" w:rsidRDefault="0043125B" w:rsidP="0043125B">
      <w:pPr>
        <w:numPr>
          <w:ilvl w:val="0"/>
          <w:numId w:val="1"/>
        </w:numPr>
        <w:wordWrap w:val="0"/>
        <w:ind w:rightChars="190" w:right="456"/>
      </w:pPr>
      <w:r>
        <w:rPr>
          <w:rFonts w:hint="eastAsia"/>
        </w:rPr>
        <w:t>保全すべき自然環境の特質</w:t>
      </w:r>
    </w:p>
    <w:p w:rsidR="0043125B" w:rsidRDefault="0043125B" w:rsidP="0043125B">
      <w:pPr>
        <w:wordWrap w:val="0"/>
        <w:ind w:rightChars="190" w:right="456"/>
      </w:pPr>
      <w:r>
        <w:rPr>
          <w:rFonts w:hint="eastAsia"/>
        </w:rPr>
        <w:t>（旧地区）</w:t>
      </w:r>
    </w:p>
    <w:p w:rsidR="0043125B" w:rsidRDefault="0043125B" w:rsidP="0043125B">
      <w:pPr>
        <w:wordWrap w:val="0"/>
        <w:ind w:rightChars="190" w:right="456"/>
      </w:pPr>
      <w:r>
        <w:rPr>
          <w:rFonts w:hint="eastAsia"/>
        </w:rPr>
        <w:t xml:space="preserve">　本地区の林況については、国有林経営時の樹木が成長し、ミズナラ、シラカンバ、サクラを中心として樹高８メートル以上の高木が見られ、さらに、一部の区域には、植林されたカラマツが樹高１５メートルを最高に、平均樹高１２メートルとよく成長している。</w:t>
      </w:r>
    </w:p>
    <w:p w:rsidR="0043125B" w:rsidRDefault="0043125B" w:rsidP="0043125B">
      <w:pPr>
        <w:wordWrap w:val="0"/>
        <w:ind w:rightChars="190" w:right="456"/>
      </w:pPr>
      <w:r>
        <w:rPr>
          <w:rFonts w:hint="eastAsia"/>
        </w:rPr>
        <w:t xml:space="preserve">　また、低木層としては、クロミノウグイスカズラ、ハマナス、ヤチヤナギ、ホザキシモツケなどが見られ草本類については、エゾタンポポ、ハマエンドウ、マイズルソウ、ミツバツチグリ、ミズオトギリなどが生育している。</w:t>
      </w:r>
    </w:p>
    <w:p w:rsidR="0043125B" w:rsidRDefault="0043125B" w:rsidP="0043125B">
      <w:pPr>
        <w:wordWrap w:val="0"/>
        <w:ind w:rightChars="190" w:right="456"/>
      </w:pPr>
      <w:r>
        <w:rPr>
          <w:rFonts w:hint="eastAsia"/>
        </w:rPr>
        <w:t xml:space="preserve">　鳥類については、・・・（省略)・・。</w:t>
      </w:r>
    </w:p>
    <w:p w:rsidR="0043125B" w:rsidRDefault="0043125B" w:rsidP="0043125B">
      <w:pPr>
        <w:wordWrap w:val="0"/>
        <w:ind w:rightChars="190" w:right="456"/>
      </w:pPr>
      <w:r>
        <w:rPr>
          <w:rFonts w:hint="eastAsia"/>
        </w:rPr>
        <w:t xml:space="preserve">　全体として、本地区は市街地近郊にもかかわらず、まだ「勇払原野」の状態を保っている。</w:t>
      </w:r>
    </w:p>
    <w:p w:rsidR="0043125B" w:rsidRDefault="0043125B" w:rsidP="0043125B">
      <w:pPr>
        <w:wordWrap w:val="0"/>
        <w:ind w:rightChars="190" w:right="456"/>
      </w:pPr>
    </w:p>
    <w:p w:rsidR="0043125B" w:rsidRDefault="0043125B" w:rsidP="0043125B">
      <w:pPr>
        <w:wordWrap w:val="0"/>
        <w:ind w:rightChars="190" w:right="456"/>
      </w:pPr>
      <w:r>
        <w:rPr>
          <w:rFonts w:hint="eastAsia"/>
        </w:rPr>
        <w:t>（新地区）</w:t>
      </w:r>
    </w:p>
    <w:p w:rsidR="0043125B" w:rsidRDefault="0043125B" w:rsidP="0043125B">
      <w:pPr>
        <w:wordWrap w:val="0"/>
        <w:ind w:rightChars="190" w:right="456"/>
      </w:pPr>
      <w:r>
        <w:rPr>
          <w:rFonts w:hint="eastAsia"/>
        </w:rPr>
        <w:t xml:space="preserve">　本地区の状況については、昭和初期の入植以来、伐採せず、ミズナラ、ハンノキを中心として樹高１８メートル程度の高木に成長している。本地区は、市街地近郊にもかかわらず、森林性に富んだ優良な樹林地を保っている。</w:t>
      </w:r>
    </w:p>
    <w:p w:rsidR="0043125B" w:rsidRDefault="0043125B" w:rsidP="0043125B">
      <w:pPr>
        <w:wordWrap w:val="0"/>
        <w:ind w:rightChars="190" w:right="456"/>
      </w:pPr>
    </w:p>
    <w:p w:rsidR="0043125B" w:rsidRDefault="0043125B" w:rsidP="0043125B">
      <w:pPr>
        <w:numPr>
          <w:ilvl w:val="0"/>
          <w:numId w:val="2"/>
        </w:numPr>
        <w:wordWrap w:val="0"/>
        <w:ind w:rightChars="190" w:right="456"/>
      </w:pPr>
      <w:r>
        <w:rPr>
          <w:rFonts w:hint="eastAsia"/>
        </w:rPr>
        <w:t>自然環境の保全に関する基本的な事項</w:t>
      </w:r>
    </w:p>
    <w:p w:rsidR="0043125B" w:rsidRDefault="0043125B" w:rsidP="0043125B">
      <w:pPr>
        <w:wordWrap w:val="0"/>
        <w:autoSpaceDE w:val="0"/>
        <w:autoSpaceDN w:val="0"/>
        <w:ind w:rightChars="190" w:right="456"/>
      </w:pPr>
      <w:r>
        <w:rPr>
          <w:rFonts w:hint="eastAsia"/>
        </w:rPr>
        <w:t>（旧地区）</w:t>
      </w:r>
    </w:p>
    <w:p w:rsidR="0043125B" w:rsidRDefault="0043125B" w:rsidP="0043125B">
      <w:pPr>
        <w:wordWrap w:val="0"/>
        <w:autoSpaceDE w:val="0"/>
        <w:autoSpaceDN w:val="0"/>
        <w:ind w:rightChars="190" w:right="456"/>
      </w:pPr>
      <w:r>
        <w:rPr>
          <w:rFonts w:hint="eastAsia"/>
        </w:rPr>
        <w:t>(1)保全のための規制に関する基本方針</w:t>
      </w:r>
    </w:p>
    <w:p w:rsidR="0043125B" w:rsidRDefault="0043125B" w:rsidP="0043125B">
      <w:pPr>
        <w:wordWrap w:val="0"/>
        <w:ind w:rightChars="190" w:right="456"/>
      </w:pPr>
      <w:r>
        <w:rPr>
          <w:rFonts w:hint="eastAsia"/>
        </w:rPr>
        <w:t xml:space="preserve">　本地区周辺において、今後、都市的利用の進むことが予想される中で、当該地域の生活環境保全上の観点から、本地区の樹林の適正な保全を図るため、自然保護しながら節度ある利用となるよう適切な規制の措置を講じる。</w:t>
      </w:r>
    </w:p>
    <w:p w:rsidR="0043125B" w:rsidRDefault="0043125B" w:rsidP="0043125B">
      <w:pPr>
        <w:wordWrap w:val="0"/>
        <w:ind w:rightChars="190" w:right="456"/>
      </w:pPr>
      <w:r>
        <w:rPr>
          <w:rFonts w:hint="eastAsia"/>
        </w:rPr>
        <w:t>(2)保全施設に関する基本方針</w:t>
      </w:r>
    </w:p>
    <w:p w:rsidR="0043125B" w:rsidRDefault="0043125B" w:rsidP="0043125B">
      <w:pPr>
        <w:wordWrap w:val="0"/>
        <w:ind w:rightChars="190" w:right="456"/>
      </w:pPr>
      <w:r>
        <w:rPr>
          <w:rFonts w:hint="eastAsia"/>
        </w:rPr>
        <w:t xml:space="preserve">　標識の設置、下刈りの実施、補植など適切に保全管理するために緑地の特質を十分見極めながら、必要な施設を整備する。</w:t>
      </w:r>
    </w:p>
    <w:p w:rsidR="0043125B" w:rsidRDefault="0043125B" w:rsidP="0043125B">
      <w:pPr>
        <w:wordWrap w:val="0"/>
        <w:ind w:rightChars="190" w:right="456"/>
      </w:pPr>
    </w:p>
    <w:p w:rsidR="0043125B" w:rsidRDefault="0043125B" w:rsidP="0043125B">
      <w:pPr>
        <w:wordWrap w:val="0"/>
        <w:ind w:rightChars="190" w:right="456"/>
      </w:pPr>
      <w:r>
        <w:rPr>
          <w:rFonts w:hint="eastAsia"/>
        </w:rPr>
        <w:t>（新地区）</w:t>
      </w:r>
    </w:p>
    <w:p w:rsidR="0043125B" w:rsidRDefault="0043125B" w:rsidP="0043125B">
      <w:pPr>
        <w:wordWrap w:val="0"/>
        <w:ind w:rightChars="190" w:right="456"/>
      </w:pPr>
      <w:r>
        <w:rPr>
          <w:rFonts w:hint="eastAsia"/>
        </w:rPr>
        <w:t>(1)保全のための規制に関する基本方針</w:t>
      </w:r>
    </w:p>
    <w:p w:rsidR="0043125B" w:rsidRDefault="0043125B" w:rsidP="0043125B">
      <w:pPr>
        <w:wordWrap w:val="0"/>
        <w:ind w:rightChars="190" w:right="456"/>
      </w:pPr>
      <w:r>
        <w:rPr>
          <w:rFonts w:hint="eastAsia"/>
        </w:rPr>
        <w:t xml:space="preserve">　（旧地区と同文）</w:t>
      </w:r>
    </w:p>
    <w:p w:rsidR="0043125B" w:rsidRDefault="0043125B" w:rsidP="0043125B">
      <w:pPr>
        <w:wordWrap w:val="0"/>
        <w:ind w:rightChars="190" w:right="456"/>
      </w:pPr>
      <w:r>
        <w:rPr>
          <w:rFonts w:hint="eastAsia"/>
        </w:rPr>
        <w:t>(2)保全施設に関する基本方針</w:t>
      </w:r>
    </w:p>
    <w:p w:rsidR="0043125B" w:rsidRDefault="0043125B" w:rsidP="0043125B">
      <w:pPr>
        <w:wordWrap w:val="0"/>
        <w:ind w:rightChars="190" w:right="456"/>
      </w:pPr>
      <w:r>
        <w:rPr>
          <w:rFonts w:hint="eastAsia"/>
        </w:rPr>
        <w:t xml:space="preserve">　標識の設置</w:t>
      </w:r>
    </w:p>
    <w:p w:rsidR="0043125B" w:rsidRDefault="0043125B" w:rsidP="0043125B"/>
    <w:p w:rsidR="00E6359F" w:rsidRDefault="00E6359F"/>
    <w:p w:rsidR="00480994" w:rsidRDefault="00480994"/>
    <w:p w:rsidR="00480994" w:rsidRDefault="00480994"/>
    <w:p w:rsidR="00480994" w:rsidRDefault="00480994"/>
    <w:p w:rsidR="00480994" w:rsidRDefault="00480994" w:rsidP="00480994">
      <w:pPr>
        <w:ind w:firstLineChars="100" w:firstLine="400"/>
        <w:rPr>
          <w:rFonts w:ascii="ＭＳ ゴシック" w:eastAsia="ＭＳ ゴシック" w:hAnsi="ＭＳ ゴシック"/>
          <w:sz w:val="40"/>
          <w:szCs w:val="40"/>
        </w:rPr>
      </w:pPr>
      <w:r>
        <w:rPr>
          <w:rFonts w:ascii="ＭＳ ゴシック" w:eastAsia="ＭＳ ゴシック" w:hAnsi="ＭＳ ゴシック" w:hint="eastAsia"/>
          <w:sz w:val="40"/>
          <w:szCs w:val="40"/>
        </w:rPr>
        <w:lastRenderedPageBreak/>
        <w:t>トキサタマップ湿原</w:t>
      </w:r>
      <w:r w:rsidRPr="00937A2D">
        <w:rPr>
          <w:rFonts w:ascii="ＭＳ ゴシック" w:eastAsia="ＭＳ ゴシック" w:hAnsi="ＭＳ ゴシック" w:hint="eastAsia"/>
          <w:sz w:val="40"/>
          <w:szCs w:val="40"/>
        </w:rPr>
        <w:t>地区（面積</w:t>
      </w:r>
      <w:r>
        <w:rPr>
          <w:rFonts w:ascii="ＭＳ ゴシック" w:eastAsia="ＭＳ ゴシック" w:hAnsi="ＭＳ ゴシック" w:hint="eastAsia"/>
          <w:sz w:val="40"/>
          <w:szCs w:val="40"/>
        </w:rPr>
        <w:t>45</w:t>
      </w: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5</w:t>
      </w:r>
      <w:r w:rsidRPr="00937A2D">
        <w:rPr>
          <w:rFonts w:ascii="ＭＳ ゴシック" w:eastAsia="ＭＳ ゴシック" w:hAnsi="ＭＳ ゴシック" w:hint="eastAsia"/>
          <w:sz w:val="40"/>
          <w:szCs w:val="40"/>
        </w:rPr>
        <w:t>ha市有地）</w:t>
      </w:r>
    </w:p>
    <w:p w:rsidR="00480994" w:rsidRDefault="00480994" w:rsidP="00480994">
      <w:pPr>
        <w:ind w:firstLineChars="900" w:firstLine="3600"/>
        <w:rPr>
          <w:rFonts w:ascii="ＭＳ ゴシック" w:eastAsia="ＭＳ ゴシック" w:hAnsi="ＭＳ ゴシック"/>
          <w:sz w:val="40"/>
          <w:szCs w:val="40"/>
        </w:rPr>
      </w:pP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昭和51</w:t>
      </w:r>
      <w:r w:rsidRPr="00937A2D">
        <w:rPr>
          <w:rFonts w:ascii="ＭＳ ゴシック" w:eastAsia="ＭＳ ゴシック" w:hAnsi="ＭＳ ゴシック" w:hint="eastAsia"/>
          <w:sz w:val="40"/>
          <w:szCs w:val="40"/>
        </w:rPr>
        <w:t>年</w:t>
      </w:r>
      <w:r>
        <w:rPr>
          <w:rFonts w:ascii="ＭＳ ゴシック" w:eastAsia="ＭＳ ゴシック" w:hAnsi="ＭＳ ゴシック" w:hint="eastAsia"/>
          <w:sz w:val="40"/>
          <w:szCs w:val="40"/>
        </w:rPr>
        <w:t>3</w:t>
      </w:r>
      <w:r w:rsidRPr="00937A2D">
        <w:rPr>
          <w:rFonts w:ascii="ＭＳ ゴシック" w:eastAsia="ＭＳ ゴシック" w:hAnsi="ＭＳ ゴシック" w:hint="eastAsia"/>
          <w:sz w:val="40"/>
          <w:szCs w:val="40"/>
        </w:rPr>
        <w:t>月</w:t>
      </w:r>
      <w:r>
        <w:rPr>
          <w:rFonts w:ascii="ＭＳ ゴシック" w:eastAsia="ＭＳ ゴシック" w:hAnsi="ＭＳ ゴシック" w:hint="eastAsia"/>
          <w:sz w:val="40"/>
          <w:szCs w:val="40"/>
        </w:rPr>
        <w:t>10</w:t>
      </w:r>
      <w:r w:rsidRPr="00937A2D">
        <w:rPr>
          <w:rFonts w:ascii="ＭＳ ゴシック" w:eastAsia="ＭＳ ゴシック" w:hAnsi="ＭＳ ゴシック" w:hint="eastAsia"/>
          <w:sz w:val="40"/>
          <w:szCs w:val="40"/>
        </w:rPr>
        <w:t>日指定】</w:t>
      </w:r>
    </w:p>
    <w:p w:rsidR="00480994" w:rsidRPr="00937A2D" w:rsidRDefault="00480994" w:rsidP="00480994">
      <w:pPr>
        <w:ind w:firstLineChars="900" w:firstLine="3600"/>
        <w:rPr>
          <w:rFonts w:ascii="ＭＳ ゴシック" w:eastAsia="ＭＳ ゴシック" w:hAnsi="ＭＳ ゴシック"/>
          <w:sz w:val="40"/>
          <w:szCs w:val="40"/>
        </w:rPr>
      </w:pPr>
    </w:p>
    <w:p w:rsidR="00480994" w:rsidRDefault="00480994" w:rsidP="00480994">
      <w:pPr>
        <w:ind w:firstLineChars="100" w:firstLine="240"/>
        <w:rPr>
          <w:b/>
          <w:sz w:val="40"/>
        </w:rPr>
      </w:pPr>
      <w:r>
        <w:rPr>
          <w:rFonts w:ascii="ＭＳ ゴシック" w:eastAsia="ＭＳ ゴシック" w:hAnsi="ＭＳ ゴシック"/>
          <w:noProof/>
        </w:rPr>
        <mc:AlternateContent>
          <mc:Choice Requires="wps">
            <w:drawing>
              <wp:anchor distT="0" distB="0" distL="114300" distR="114300" simplePos="0" relativeHeight="251661312" behindDoc="0" locked="0" layoutInCell="1" allowOverlap="1">
                <wp:simplePos x="0" y="0"/>
                <wp:positionH relativeFrom="column">
                  <wp:posOffset>3291840</wp:posOffset>
                </wp:positionH>
                <wp:positionV relativeFrom="paragraph">
                  <wp:posOffset>0</wp:posOffset>
                </wp:positionV>
                <wp:extent cx="2400300" cy="1933575"/>
                <wp:effectExtent l="5715" t="9525" r="13335"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3575"/>
                        </a:xfrm>
                        <a:prstGeom prst="rect">
                          <a:avLst/>
                        </a:prstGeom>
                        <a:solidFill>
                          <a:srgbClr val="FFFFFF"/>
                        </a:solidFill>
                        <a:ln w="9525">
                          <a:solidFill>
                            <a:srgbClr val="000000"/>
                          </a:solidFill>
                          <a:miter lim="800000"/>
                          <a:headEnd/>
                          <a:tailEnd/>
                        </a:ln>
                      </wps:spPr>
                      <wps:txbx>
                        <w:txbxContent>
                          <w:p w:rsidR="00480994" w:rsidRDefault="00480994" w:rsidP="00480994">
                            <w:r>
                              <w:rPr>
                                <w:rFonts w:hint="eastAsia"/>
                              </w:rPr>
                              <w:t>ウトナイ湖に直接流入するトキサタマップ川が湿原の中を流れ、アオサギ、オオヨシキリなど数多くの野鳥が生息し、ハンノキ、キタヨシに代表される植生がみられるウトナイ湖西部に広がる低層湿原です。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7" type="#_x0000_t202" style="position:absolute;left:0;text-align:left;margin-left:259.2pt;margin-top:0;width:189pt;height:15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">
                <v:textbox inset="5.85pt,.7pt,5.85pt,.7pt">
                  <w:txbxContent>
                    <w:p w:rsidR="00480994" w:rsidRDefault="00480994" w:rsidP="00480994">
                      <w:r>
                        <w:rPr>
                          <w:rFonts w:hint="eastAsia"/>
                        </w:rPr>
                        <w:t>ウトナイ湖に直接流入するトキサタマップ川が湿原の中を流れ、アオサギ、オオヨシキリなど数多くの野鳥が生息し、ハンノキ、キタヨシに代表される植生がみられるウトナイ湖西部に広がる低層湿原です。</w:t>
                      </w:r>
                    </w:p>
                  </w:txbxContent>
                </v:textbox>
              </v:shape>
            </w:pict>
          </mc:Fallback>
        </mc:AlternateContent>
      </w:r>
      <w:r>
        <w:rPr>
          <w:noProof/>
        </w:rPr>
        <w:drawing>
          <wp:inline distT="0" distB="0" distL="0" distR="0">
            <wp:extent cx="2695575" cy="2019300"/>
            <wp:effectExtent l="0" t="0" r="9525" b="0"/>
            <wp:docPr id="4" name="図 4" descr="説明: Y:\★環境生活課自然保護係\審議会\H29\資料\バス用資料\写真（※容量大のため後で削除・SAに保存済み）\新しいフォルダー\DSCF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Y:\★環境生活課自然保護係\審議会\H29\資料\バス用資料\写真（※容量大のため後で削除・SAに保存済み）\新しいフォルダー\DSCF94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r>
        <w:rPr>
          <w:rFonts w:hint="eastAsia"/>
          <w:b/>
          <w:sz w:val="40"/>
        </w:rPr>
        <w:t xml:space="preserve">　　</w:t>
      </w:r>
    </w:p>
    <w:p w:rsidR="00480994" w:rsidRDefault="00480994" w:rsidP="00480994">
      <w:r>
        <w:rPr>
          <w:noProof/>
        </w:rPr>
        <w:drawing>
          <wp:inline distT="0" distB="0" distL="0" distR="0">
            <wp:extent cx="5715000" cy="4781550"/>
            <wp:effectExtent l="19050" t="19050" r="19050"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w="9525" cmpd="sng">
                      <a:solidFill>
                        <a:srgbClr val="000000"/>
                      </a:solidFill>
                      <a:miter lim="800000"/>
                      <a:headEnd/>
                      <a:tailEnd/>
                    </a:ln>
                    <a:effectLst/>
                  </pic:spPr>
                </pic:pic>
              </a:graphicData>
            </a:graphic>
          </wp:inline>
        </w:drawing>
      </w:r>
    </w:p>
    <w:p w:rsidR="00480994" w:rsidRDefault="00480994"/>
    <w:p w:rsidR="00480994" w:rsidRDefault="00480994"/>
    <w:p w:rsidR="00480994" w:rsidRDefault="00480994"/>
    <w:p w:rsidR="00480994" w:rsidRDefault="00480994" w:rsidP="00480994">
      <w:pPr>
        <w:ind w:rightChars="190" w:right="456"/>
        <w:jc w:val="center"/>
      </w:pPr>
      <w:r>
        <w:rPr>
          <w:rFonts w:hint="eastAsia"/>
        </w:rPr>
        <w:lastRenderedPageBreak/>
        <w:t>トキサタマップ湿原指定からこれまでの保全事業の経過</w:t>
      </w:r>
    </w:p>
    <w:p w:rsidR="00480994" w:rsidRDefault="00480994" w:rsidP="00480994">
      <w:pPr>
        <w:wordWrap w:val="0"/>
        <w:ind w:rightChars="190" w:right="456"/>
      </w:pPr>
    </w:p>
    <w:p w:rsidR="00480994" w:rsidRDefault="00480994" w:rsidP="00480994">
      <w:pPr>
        <w:wordWrap w:val="0"/>
        <w:ind w:rightChars="190" w:right="456"/>
      </w:pPr>
    </w:p>
    <w:p w:rsidR="00480994" w:rsidRDefault="00480994" w:rsidP="00480994">
      <w:pPr>
        <w:wordWrap w:val="0"/>
        <w:ind w:rightChars="190" w:right="456"/>
      </w:pPr>
    </w:p>
    <w:p w:rsidR="00480994" w:rsidRDefault="00480994" w:rsidP="00480994">
      <w:pPr>
        <w:wordWrap w:val="0"/>
        <w:ind w:left="1440" w:rightChars="190" w:right="456" w:hangingChars="600" w:hanging="1440"/>
      </w:pPr>
      <w:r>
        <w:rPr>
          <w:rFonts w:hint="eastAsia"/>
        </w:rPr>
        <w:t>当初指定　　　昭和５１年　苫小牧市自然環境保全審議会にて保全地区及び保全計画案を可決（84.1ha）【別紙：区域図A,B,C,D】</w:t>
      </w:r>
    </w:p>
    <w:p w:rsidR="00480994" w:rsidRDefault="00480994" w:rsidP="00480994">
      <w:pPr>
        <w:wordWrap w:val="0"/>
        <w:ind w:rightChars="190" w:right="456"/>
      </w:pPr>
    </w:p>
    <w:p w:rsidR="00480994" w:rsidRDefault="00480994" w:rsidP="00480994">
      <w:pPr>
        <w:wordWrap w:val="0"/>
        <w:ind w:rightChars="190" w:right="456"/>
      </w:pPr>
    </w:p>
    <w:p w:rsidR="00480994" w:rsidRDefault="00480994" w:rsidP="00480994">
      <w:pPr>
        <w:wordWrap w:val="0"/>
        <w:ind w:left="1522" w:rightChars="190" w:right="456" w:hangingChars="634" w:hanging="1522"/>
      </w:pPr>
      <w:r>
        <w:rPr>
          <w:rFonts w:hint="eastAsia"/>
        </w:rPr>
        <w:t>昭和５２年　　苫小牧東インターチェンジと国道３６号線とを結ぶ道道東インター線の新設にあたり、区域の変更を余儀なくなり、審議会での諮問・答申を受けて一部指定解除【別紙：区域図B】（84.1ha→83.1ha）</w:t>
      </w:r>
    </w:p>
    <w:p w:rsidR="00480994" w:rsidRDefault="00480994" w:rsidP="00480994">
      <w:pPr>
        <w:wordWrap w:val="0"/>
        <w:ind w:left="1522" w:rightChars="190" w:right="456" w:hangingChars="634" w:hanging="1522"/>
      </w:pPr>
    </w:p>
    <w:p w:rsidR="00480994" w:rsidRDefault="00480994" w:rsidP="00480994">
      <w:pPr>
        <w:ind w:left="1502" w:hangingChars="626" w:hanging="1502"/>
      </w:pPr>
      <w:r>
        <w:rPr>
          <w:rFonts w:hint="eastAsia"/>
        </w:rPr>
        <w:t>平成元年　　　勇払川河川改修工事により、区域の変更を余儀なくなり、審議会での諮問・答申を受けて大部分を指定解除【別紙：区域図C,D】（83.1ha→45.5ha）</w:t>
      </w:r>
    </w:p>
    <w:p w:rsidR="00480994" w:rsidRDefault="00480994" w:rsidP="00480994">
      <w:pPr>
        <w:ind w:left="1502" w:hangingChars="626" w:hanging="1502"/>
      </w:pPr>
    </w:p>
    <w:p w:rsidR="00480994" w:rsidRDefault="00480994" w:rsidP="00480994">
      <w:pPr>
        <w:ind w:left="62" w:hangingChars="26" w:hanging="62"/>
      </w:pPr>
      <w:r>
        <w:rPr>
          <w:rFonts w:hint="eastAsia"/>
        </w:rPr>
        <w:t xml:space="preserve">平成元年　　　これまで保全地区を分断していた旧河川用地（国有地）につい～５年頃　　て、改修により河川としての用を足さなくなることから、保全地　　　　　　　</w:t>
      </w:r>
    </w:p>
    <w:p w:rsidR="00480994" w:rsidRDefault="00480994" w:rsidP="00480994">
      <w:pPr>
        <w:ind w:leftChars="700" w:left="1680"/>
      </w:pPr>
      <w:r>
        <w:rPr>
          <w:rFonts w:hint="eastAsia"/>
        </w:rPr>
        <w:t>区に編入させる案があったが、国有地の買入れができず、実現は　　しなかった。【別紙：区域図E】</w:t>
      </w:r>
    </w:p>
    <w:p w:rsidR="00480994" w:rsidRPr="00DD6FE9" w:rsidRDefault="00480994" w:rsidP="00480994">
      <w:pPr>
        <w:ind w:left="1502" w:hangingChars="626" w:hanging="1502"/>
      </w:pPr>
    </w:p>
    <w:p w:rsidR="00480994" w:rsidRDefault="00480994" w:rsidP="00480994">
      <w:pPr>
        <w:ind w:left="1502" w:hangingChars="626" w:hanging="1502"/>
      </w:pPr>
      <w:r>
        <w:rPr>
          <w:rFonts w:hint="eastAsia"/>
        </w:rPr>
        <w:t>平成８年　　　平成元年に指定解除された土地（市有地）のうち、河川改修事業に係る箇所を国に売却【別紙：区域図D】</w:t>
      </w:r>
    </w:p>
    <w:p w:rsidR="00480994" w:rsidRDefault="00480994" w:rsidP="00480994">
      <w:pPr>
        <w:ind w:left="1502" w:hangingChars="626" w:hanging="1502"/>
      </w:pPr>
    </w:p>
    <w:p w:rsidR="00480994" w:rsidRPr="00DA454C" w:rsidRDefault="00480994" w:rsidP="00480994">
      <w:pPr>
        <w:ind w:left="1502" w:hangingChars="626" w:hanging="1502"/>
      </w:pPr>
    </w:p>
    <w:p w:rsidR="00480994" w:rsidRDefault="00480994" w:rsidP="00480994">
      <w:pPr>
        <w:ind w:left="1502" w:hangingChars="626" w:hanging="1502"/>
      </w:pPr>
    </w:p>
    <w:p w:rsidR="00480994" w:rsidRDefault="00480994" w:rsidP="00480994">
      <w:pPr>
        <w:ind w:firstLineChars="100" w:firstLine="240"/>
        <w:jc w:val="center"/>
      </w:pPr>
      <w:r>
        <w:br w:type="page"/>
      </w:r>
      <w:r>
        <w:rPr>
          <w:rFonts w:hint="eastAsia"/>
        </w:rPr>
        <w:lastRenderedPageBreak/>
        <w:t>トキサタマップ湿原指定に係る保全計画（抜粋）</w:t>
      </w:r>
    </w:p>
    <w:p w:rsidR="00480994" w:rsidRDefault="00480994" w:rsidP="00480994">
      <w:pPr>
        <w:wordWrap w:val="0"/>
        <w:ind w:rightChars="190" w:right="456"/>
      </w:pPr>
    </w:p>
    <w:p w:rsidR="00480994" w:rsidRDefault="00480994" w:rsidP="00480994">
      <w:pPr>
        <w:wordWrap w:val="0"/>
        <w:ind w:rightChars="190" w:right="456"/>
      </w:pPr>
    </w:p>
    <w:p w:rsidR="00480994" w:rsidRDefault="00480994" w:rsidP="00480994">
      <w:pPr>
        <w:numPr>
          <w:ilvl w:val="0"/>
          <w:numId w:val="1"/>
        </w:numPr>
        <w:wordWrap w:val="0"/>
        <w:ind w:rightChars="190" w:right="456"/>
      </w:pPr>
      <w:r>
        <w:rPr>
          <w:rFonts w:hint="eastAsia"/>
        </w:rPr>
        <w:t>保全すべき自然環境の特質</w:t>
      </w:r>
    </w:p>
    <w:p w:rsidR="00480994" w:rsidRDefault="00480994" w:rsidP="00480994">
      <w:pPr>
        <w:wordWrap w:val="0"/>
        <w:ind w:rightChars="190" w:right="456"/>
      </w:pPr>
    </w:p>
    <w:p w:rsidR="00480994" w:rsidRDefault="00480994" w:rsidP="00480994">
      <w:pPr>
        <w:wordWrap w:val="0"/>
        <w:ind w:rightChars="190" w:right="456"/>
      </w:pPr>
      <w:r>
        <w:rPr>
          <w:rFonts w:hint="eastAsia"/>
        </w:rPr>
        <w:t xml:space="preserve">　ウトナイ沼北西部に広がる湿原で、植生としては北海道の低層湿原のもっとも代表的な植生の一つであるハンノキ－ヨシ群落が成立しておりオオヨシキリ、オオバンなど数多くの野鳥の生息及び採餌場でもある。</w:t>
      </w:r>
    </w:p>
    <w:p w:rsidR="00480994" w:rsidRDefault="00480994" w:rsidP="00480994">
      <w:pPr>
        <w:wordWrap w:val="0"/>
        <w:ind w:rightChars="190" w:right="456"/>
      </w:pPr>
      <w:r>
        <w:rPr>
          <w:rFonts w:hint="eastAsia"/>
        </w:rPr>
        <w:t xml:space="preserve">　更に、ウトナイ沼に直接流入するトキサタマップ川が流れ、地下水系も美々川－ウトナイ沼－勇払湿原と同じであり、自然状態の保たれた低層湿原地帯である。</w:t>
      </w:r>
    </w:p>
    <w:p w:rsidR="00480994" w:rsidRDefault="00480994" w:rsidP="00480994">
      <w:pPr>
        <w:wordWrap w:val="0"/>
        <w:ind w:rightChars="190" w:right="456"/>
      </w:pPr>
    </w:p>
    <w:p w:rsidR="00480994" w:rsidRDefault="00480994" w:rsidP="00480994">
      <w:pPr>
        <w:wordWrap w:val="0"/>
        <w:ind w:rightChars="190" w:right="456"/>
      </w:pPr>
    </w:p>
    <w:p w:rsidR="00480994" w:rsidRDefault="00480994" w:rsidP="00480994">
      <w:pPr>
        <w:numPr>
          <w:ilvl w:val="0"/>
          <w:numId w:val="2"/>
        </w:numPr>
        <w:wordWrap w:val="0"/>
        <w:ind w:rightChars="190" w:right="456"/>
      </w:pPr>
      <w:r>
        <w:rPr>
          <w:rFonts w:hint="eastAsia"/>
        </w:rPr>
        <w:t>自然環境の保全に関する基本的な事項</w:t>
      </w:r>
    </w:p>
    <w:p w:rsidR="00480994" w:rsidRDefault="00480994" w:rsidP="00480994">
      <w:pPr>
        <w:wordWrap w:val="0"/>
        <w:autoSpaceDE w:val="0"/>
        <w:autoSpaceDN w:val="0"/>
        <w:ind w:rightChars="190" w:right="456"/>
      </w:pPr>
    </w:p>
    <w:p w:rsidR="00480994" w:rsidRDefault="00480994" w:rsidP="00480994">
      <w:pPr>
        <w:wordWrap w:val="0"/>
        <w:autoSpaceDE w:val="0"/>
        <w:autoSpaceDN w:val="0"/>
        <w:ind w:rightChars="190" w:right="456"/>
      </w:pPr>
      <w:r>
        <w:rPr>
          <w:rFonts w:hint="eastAsia"/>
        </w:rPr>
        <w:t>(1)保全のための規制に関する基本方針</w:t>
      </w:r>
    </w:p>
    <w:p w:rsidR="00480994" w:rsidRDefault="00480994" w:rsidP="00480994">
      <w:pPr>
        <w:wordWrap w:val="0"/>
        <w:autoSpaceDE w:val="0"/>
        <w:autoSpaceDN w:val="0"/>
        <w:ind w:rightChars="190" w:right="456"/>
      </w:pPr>
      <w:r>
        <w:rPr>
          <w:rFonts w:hint="eastAsia"/>
        </w:rPr>
        <w:t xml:space="preserve">　北海道の低層湿原のもっとも代表的な植生であるハンノキ－ヨシ群を厳正に保全する。</w:t>
      </w:r>
    </w:p>
    <w:p w:rsidR="00480994" w:rsidRDefault="00480994" w:rsidP="00480994">
      <w:pPr>
        <w:wordWrap w:val="0"/>
        <w:ind w:rightChars="190" w:right="456"/>
      </w:pPr>
      <w:r>
        <w:rPr>
          <w:rFonts w:hint="eastAsia"/>
        </w:rPr>
        <w:t>(2)保全施設に関する基本方針</w:t>
      </w:r>
    </w:p>
    <w:p w:rsidR="00480994" w:rsidRDefault="00480994" w:rsidP="00480994">
      <w:pPr>
        <w:wordWrap w:val="0"/>
        <w:ind w:rightChars="190" w:right="456"/>
      </w:pPr>
      <w:r>
        <w:rPr>
          <w:rFonts w:hint="eastAsia"/>
        </w:rPr>
        <w:t xml:space="preserve">　保全施設として標識、その他これらに類する施設を計画する。</w:t>
      </w:r>
    </w:p>
    <w:p w:rsidR="00480994" w:rsidRDefault="00480994" w:rsidP="00480994">
      <w:pPr>
        <w:wordWrap w:val="0"/>
        <w:ind w:rightChars="190" w:right="456"/>
      </w:pPr>
    </w:p>
    <w:p w:rsidR="00480994" w:rsidRDefault="00480994" w:rsidP="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p w:rsidR="00480994" w:rsidRDefault="00480994">
      <w:bookmarkStart w:id="0" w:name="_GoBack"/>
      <w:bookmarkEnd w:id="0"/>
    </w:p>
    <w:p w:rsidR="00480994" w:rsidRPr="00480994" w:rsidRDefault="00480994" w:rsidP="003B713F">
      <w:pPr>
        <w:jc w:val="right"/>
      </w:pPr>
      <w:r>
        <w:rPr>
          <w:noProof/>
        </w:rPr>
        <w:lastRenderedPageBreak/>
        <w:drawing>
          <wp:inline distT="0" distB="0" distL="0" distR="0" wp14:anchorId="28632DC3" wp14:editId="33F46047">
            <wp:extent cx="6172758" cy="86772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72441" cy="8676829"/>
                    </a:xfrm>
                    <a:prstGeom prst="rect">
                      <a:avLst/>
                    </a:prstGeom>
                  </pic:spPr>
                </pic:pic>
              </a:graphicData>
            </a:graphic>
          </wp:inline>
        </w:drawing>
      </w:r>
    </w:p>
    <w:sectPr w:rsidR="00480994" w:rsidRPr="00480994" w:rsidSect="0043125B">
      <w:footerReference w:type="default" r:id="rId14"/>
      <w:pgSz w:w="11906" w:h="16838"/>
      <w:pgMar w:top="1134" w:right="1701" w:bottom="1134" w:left="1701" w:header="851" w:footer="397" w:gutter="0"/>
      <w:pgNumType w:start="4"/>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5E0" w:rsidRDefault="001D45E0" w:rsidP="0043125B">
      <w:r>
        <w:separator/>
      </w:r>
    </w:p>
  </w:endnote>
  <w:endnote w:type="continuationSeparator" w:id="0">
    <w:p w:rsidR="001D45E0" w:rsidRDefault="001D45E0" w:rsidP="00431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DA" w:rsidRPr="0043125B" w:rsidRDefault="003B713F" w:rsidP="0043125B">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5E0" w:rsidRDefault="001D45E0" w:rsidP="0043125B">
      <w:r>
        <w:separator/>
      </w:r>
    </w:p>
  </w:footnote>
  <w:footnote w:type="continuationSeparator" w:id="0">
    <w:p w:rsidR="001D45E0" w:rsidRDefault="001D45E0" w:rsidP="004312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start w:val="2"/>
      <w:numFmt w:val="decimalFullWidth"/>
      <w:suff w:val="nothing"/>
      <w:lvlText w:val="%1．"/>
      <w:lvlJc w:val="left"/>
    </w:lvl>
  </w:abstractNum>
  <w:abstractNum w:abstractNumId="1">
    <w:nsid w:val="00000007"/>
    <w:multiLevelType w:val="singleLevel"/>
    <w:tmpl w:val="00000007"/>
    <w:lvl w:ilvl="0">
      <w:start w:val="1"/>
      <w:numFmt w:val="decimalFullWidth"/>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25B"/>
    <w:rsid w:val="001D45E0"/>
    <w:rsid w:val="003B713F"/>
    <w:rsid w:val="0043125B"/>
    <w:rsid w:val="00480994"/>
    <w:rsid w:val="00C2664B"/>
    <w:rsid w:val="00E635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25B"/>
    <w:pPr>
      <w:widowControl w:val="0"/>
      <w:ind w:firstLine="0"/>
      <w:jc w:val="both"/>
    </w:pPr>
    <w:rPr>
      <w:rFonts w:ascii="ＭＳ 明朝" w:eastAsia="ＭＳ 明朝" w:hAnsi="Century" w:cs="Times New Roman"/>
      <w:kern w:val="2"/>
      <w:sz w:val="24"/>
      <w:szCs w:val="20"/>
    </w:rPr>
  </w:style>
  <w:style w:type="paragraph" w:styleId="1">
    <w:name w:val="heading 1"/>
    <w:basedOn w:val="a"/>
    <w:next w:val="a"/>
    <w:link w:val="10"/>
    <w:uiPriority w:val="9"/>
    <w:qFormat/>
    <w:rsid w:val="00C2664B"/>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Cs w:val="24"/>
    </w:rPr>
  </w:style>
  <w:style w:type="paragraph" w:styleId="2">
    <w:name w:val="heading 2"/>
    <w:basedOn w:val="a"/>
    <w:next w:val="a"/>
    <w:link w:val="20"/>
    <w:uiPriority w:val="9"/>
    <w:semiHidden/>
    <w:unhideWhenUsed/>
    <w:qFormat/>
    <w:rsid w:val="00C2664B"/>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Cs w:val="24"/>
    </w:rPr>
  </w:style>
  <w:style w:type="paragraph" w:styleId="3">
    <w:name w:val="heading 3"/>
    <w:basedOn w:val="a"/>
    <w:next w:val="a"/>
    <w:link w:val="30"/>
    <w:uiPriority w:val="9"/>
    <w:semiHidden/>
    <w:unhideWhenUsed/>
    <w:qFormat/>
    <w:rsid w:val="00C2664B"/>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Cs w:val="24"/>
    </w:rPr>
  </w:style>
  <w:style w:type="paragraph" w:styleId="4">
    <w:name w:val="heading 4"/>
    <w:basedOn w:val="a"/>
    <w:next w:val="a"/>
    <w:link w:val="40"/>
    <w:uiPriority w:val="9"/>
    <w:semiHidden/>
    <w:unhideWhenUsed/>
    <w:qFormat/>
    <w:rsid w:val="00C2664B"/>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5">
    <w:name w:val="heading 5"/>
    <w:basedOn w:val="a"/>
    <w:next w:val="a"/>
    <w:link w:val="50"/>
    <w:uiPriority w:val="9"/>
    <w:semiHidden/>
    <w:unhideWhenUsed/>
    <w:qFormat/>
    <w:rsid w:val="00C2664B"/>
    <w:p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C2664B"/>
    <w:p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C2664B"/>
    <w:pPr>
      <w:spacing w:before="320" w:after="100"/>
      <w:outlineLvl w:val="6"/>
    </w:pPr>
    <w:rPr>
      <w:rFonts w:asciiTheme="majorHAnsi" w:eastAsiaTheme="majorEastAsia" w:hAnsiTheme="majorHAnsi" w:cstheme="majorBidi"/>
      <w:b/>
      <w:bCs/>
      <w:color w:val="9BBB59" w:themeColor="accent3"/>
      <w:sz w:val="20"/>
    </w:rPr>
  </w:style>
  <w:style w:type="paragraph" w:styleId="8">
    <w:name w:val="heading 8"/>
    <w:basedOn w:val="a"/>
    <w:next w:val="a"/>
    <w:link w:val="80"/>
    <w:uiPriority w:val="9"/>
    <w:semiHidden/>
    <w:unhideWhenUsed/>
    <w:qFormat/>
    <w:rsid w:val="00C2664B"/>
    <w:pPr>
      <w:spacing w:before="320" w:after="100"/>
      <w:outlineLvl w:val="7"/>
    </w:pPr>
    <w:rPr>
      <w:rFonts w:asciiTheme="majorHAnsi" w:eastAsiaTheme="majorEastAsia" w:hAnsiTheme="majorHAnsi" w:cstheme="majorBidi"/>
      <w:b/>
      <w:bCs/>
      <w:i/>
      <w:iCs/>
      <w:color w:val="9BBB59" w:themeColor="accent3"/>
      <w:sz w:val="20"/>
    </w:rPr>
  </w:style>
  <w:style w:type="paragraph" w:styleId="9">
    <w:name w:val="heading 9"/>
    <w:basedOn w:val="a"/>
    <w:next w:val="a"/>
    <w:link w:val="90"/>
    <w:uiPriority w:val="9"/>
    <w:semiHidden/>
    <w:unhideWhenUsed/>
    <w:qFormat/>
    <w:rsid w:val="00C2664B"/>
    <w:pPr>
      <w:spacing w:before="320" w:after="100"/>
      <w:outlineLvl w:val="8"/>
    </w:pPr>
    <w:rPr>
      <w:rFonts w:asciiTheme="majorHAnsi" w:eastAsiaTheme="majorEastAsia" w:hAnsiTheme="majorHAnsi" w:cstheme="majorBidi"/>
      <w:i/>
      <w:iCs/>
      <w:color w:val="9BBB59" w:themeColor="accent3"/>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2664B"/>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semiHidden/>
    <w:rsid w:val="00C2664B"/>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semiHidden/>
    <w:rsid w:val="00C2664B"/>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semiHidden/>
    <w:rsid w:val="00C2664B"/>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semiHidden/>
    <w:rsid w:val="00C2664B"/>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C2664B"/>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C2664B"/>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C2664B"/>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C2664B"/>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semiHidden/>
    <w:unhideWhenUsed/>
    <w:qFormat/>
    <w:rsid w:val="00C2664B"/>
    <w:rPr>
      <w:b/>
      <w:bCs/>
      <w:sz w:val="18"/>
      <w:szCs w:val="18"/>
    </w:rPr>
  </w:style>
  <w:style w:type="paragraph" w:styleId="a4">
    <w:name w:val="Title"/>
    <w:basedOn w:val="a"/>
    <w:next w:val="a"/>
    <w:link w:val="a5"/>
    <w:uiPriority w:val="10"/>
    <w:qFormat/>
    <w:rsid w:val="00C2664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5">
    <w:name w:val="表題 (文字)"/>
    <w:basedOn w:val="a0"/>
    <w:link w:val="a4"/>
    <w:uiPriority w:val="10"/>
    <w:rsid w:val="00C2664B"/>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C2664B"/>
    <w:pPr>
      <w:spacing w:before="200" w:after="900"/>
      <w:jc w:val="right"/>
    </w:pPr>
    <w:rPr>
      <w:i/>
      <w:iCs/>
      <w:szCs w:val="24"/>
    </w:rPr>
  </w:style>
  <w:style w:type="character" w:customStyle="1" w:styleId="a7">
    <w:name w:val="副題 (文字)"/>
    <w:basedOn w:val="a0"/>
    <w:link w:val="a6"/>
    <w:uiPriority w:val="11"/>
    <w:rsid w:val="00C2664B"/>
    <w:rPr>
      <w:i/>
      <w:iCs/>
      <w:sz w:val="24"/>
      <w:szCs w:val="24"/>
    </w:rPr>
  </w:style>
  <w:style w:type="character" w:styleId="a8">
    <w:name w:val="Strong"/>
    <w:basedOn w:val="a0"/>
    <w:uiPriority w:val="22"/>
    <w:qFormat/>
    <w:rsid w:val="00C2664B"/>
    <w:rPr>
      <w:b/>
      <w:bCs/>
      <w:spacing w:val="0"/>
    </w:rPr>
  </w:style>
  <w:style w:type="character" w:styleId="a9">
    <w:name w:val="Emphasis"/>
    <w:uiPriority w:val="20"/>
    <w:qFormat/>
    <w:rsid w:val="00C2664B"/>
    <w:rPr>
      <w:b/>
      <w:bCs/>
      <w:i/>
      <w:iCs/>
      <w:color w:val="5A5A5A" w:themeColor="text1" w:themeTint="A5"/>
    </w:rPr>
  </w:style>
  <w:style w:type="paragraph" w:styleId="aa">
    <w:name w:val="No Spacing"/>
    <w:basedOn w:val="a"/>
    <w:link w:val="ab"/>
    <w:uiPriority w:val="1"/>
    <w:qFormat/>
    <w:rsid w:val="00C2664B"/>
  </w:style>
  <w:style w:type="character" w:customStyle="1" w:styleId="ab">
    <w:name w:val="行間詰め (文字)"/>
    <w:basedOn w:val="a0"/>
    <w:link w:val="aa"/>
    <w:uiPriority w:val="1"/>
    <w:rsid w:val="00C2664B"/>
  </w:style>
  <w:style w:type="paragraph" w:styleId="ac">
    <w:name w:val="List Paragraph"/>
    <w:basedOn w:val="a"/>
    <w:uiPriority w:val="34"/>
    <w:qFormat/>
    <w:rsid w:val="00C2664B"/>
    <w:pPr>
      <w:ind w:left="720"/>
      <w:contextualSpacing/>
    </w:pPr>
  </w:style>
  <w:style w:type="paragraph" w:styleId="ad">
    <w:name w:val="Quote"/>
    <w:basedOn w:val="a"/>
    <w:next w:val="a"/>
    <w:link w:val="ae"/>
    <w:uiPriority w:val="29"/>
    <w:qFormat/>
    <w:rsid w:val="00C2664B"/>
    <w:rPr>
      <w:rFonts w:asciiTheme="majorHAnsi" w:eastAsiaTheme="majorEastAsia" w:hAnsiTheme="majorHAnsi" w:cstheme="majorBidi"/>
      <w:i/>
      <w:iCs/>
      <w:color w:val="5A5A5A" w:themeColor="text1" w:themeTint="A5"/>
    </w:rPr>
  </w:style>
  <w:style w:type="character" w:customStyle="1" w:styleId="ae">
    <w:name w:val="引用文 (文字)"/>
    <w:basedOn w:val="a0"/>
    <w:link w:val="ad"/>
    <w:uiPriority w:val="29"/>
    <w:rsid w:val="00C2664B"/>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C2664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22">
    <w:name w:val="引用文 2 (文字)"/>
    <w:basedOn w:val="a0"/>
    <w:link w:val="21"/>
    <w:uiPriority w:val="30"/>
    <w:rsid w:val="00C2664B"/>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C2664B"/>
    <w:rPr>
      <w:i/>
      <w:iCs/>
      <w:color w:val="5A5A5A" w:themeColor="text1" w:themeTint="A5"/>
    </w:rPr>
  </w:style>
  <w:style w:type="character" w:styleId="23">
    <w:name w:val="Intense Emphasis"/>
    <w:uiPriority w:val="21"/>
    <w:qFormat/>
    <w:rsid w:val="00C2664B"/>
    <w:rPr>
      <w:b/>
      <w:bCs/>
      <w:i/>
      <w:iCs/>
      <w:color w:val="4F81BD" w:themeColor="accent1"/>
      <w:sz w:val="22"/>
      <w:szCs w:val="22"/>
    </w:rPr>
  </w:style>
  <w:style w:type="character" w:styleId="af0">
    <w:name w:val="Subtle Reference"/>
    <w:uiPriority w:val="31"/>
    <w:qFormat/>
    <w:rsid w:val="00C2664B"/>
    <w:rPr>
      <w:color w:val="auto"/>
      <w:u w:val="single" w:color="9BBB59" w:themeColor="accent3"/>
    </w:rPr>
  </w:style>
  <w:style w:type="character" w:styleId="24">
    <w:name w:val="Intense Reference"/>
    <w:basedOn w:val="a0"/>
    <w:uiPriority w:val="32"/>
    <w:qFormat/>
    <w:rsid w:val="00C2664B"/>
    <w:rPr>
      <w:b/>
      <w:bCs/>
      <w:color w:val="76923C" w:themeColor="accent3" w:themeShade="BF"/>
      <w:u w:val="single" w:color="9BBB59" w:themeColor="accent3"/>
    </w:rPr>
  </w:style>
  <w:style w:type="character" w:styleId="af1">
    <w:name w:val="Book Title"/>
    <w:basedOn w:val="a0"/>
    <w:uiPriority w:val="33"/>
    <w:qFormat/>
    <w:rsid w:val="00C2664B"/>
    <w:rPr>
      <w:rFonts w:asciiTheme="majorHAnsi" w:eastAsiaTheme="majorEastAsia" w:hAnsiTheme="majorHAnsi" w:cstheme="majorBidi"/>
      <w:b/>
      <w:bCs/>
      <w:i/>
      <w:iCs/>
      <w:color w:val="auto"/>
    </w:rPr>
  </w:style>
  <w:style w:type="paragraph" w:styleId="af2">
    <w:name w:val="TOC Heading"/>
    <w:basedOn w:val="1"/>
    <w:next w:val="a"/>
    <w:uiPriority w:val="39"/>
    <w:semiHidden/>
    <w:unhideWhenUsed/>
    <w:qFormat/>
    <w:rsid w:val="00C2664B"/>
    <w:pPr>
      <w:outlineLvl w:val="9"/>
    </w:pPr>
    <w:rPr>
      <w:lang w:bidi="en-US"/>
    </w:rPr>
  </w:style>
  <w:style w:type="paragraph" w:styleId="af3">
    <w:name w:val="footer"/>
    <w:basedOn w:val="a"/>
    <w:link w:val="af4"/>
    <w:uiPriority w:val="99"/>
    <w:rsid w:val="0043125B"/>
    <w:pPr>
      <w:tabs>
        <w:tab w:val="center" w:pos="4252"/>
        <w:tab w:val="right" w:pos="8504"/>
      </w:tabs>
      <w:snapToGrid w:val="0"/>
    </w:pPr>
  </w:style>
  <w:style w:type="character" w:customStyle="1" w:styleId="af4">
    <w:name w:val="フッター (文字)"/>
    <w:basedOn w:val="a0"/>
    <w:link w:val="af3"/>
    <w:uiPriority w:val="99"/>
    <w:rsid w:val="0043125B"/>
    <w:rPr>
      <w:rFonts w:ascii="ＭＳ 明朝" w:eastAsia="ＭＳ 明朝" w:hAnsi="Century" w:cs="Times New Roman"/>
      <w:kern w:val="2"/>
      <w:sz w:val="24"/>
      <w:szCs w:val="20"/>
    </w:rPr>
  </w:style>
  <w:style w:type="paragraph" w:styleId="af5">
    <w:name w:val="Balloon Text"/>
    <w:basedOn w:val="a"/>
    <w:link w:val="af6"/>
    <w:uiPriority w:val="99"/>
    <w:semiHidden/>
    <w:unhideWhenUsed/>
    <w:rsid w:val="0043125B"/>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43125B"/>
    <w:rPr>
      <w:rFonts w:asciiTheme="majorHAnsi" w:eastAsiaTheme="majorEastAsia" w:hAnsiTheme="majorHAnsi" w:cstheme="majorBidi"/>
      <w:kern w:val="2"/>
      <w:sz w:val="18"/>
      <w:szCs w:val="18"/>
    </w:rPr>
  </w:style>
  <w:style w:type="paragraph" w:styleId="af7">
    <w:name w:val="header"/>
    <w:basedOn w:val="a"/>
    <w:link w:val="af8"/>
    <w:uiPriority w:val="99"/>
    <w:unhideWhenUsed/>
    <w:rsid w:val="0043125B"/>
    <w:pPr>
      <w:tabs>
        <w:tab w:val="center" w:pos="4252"/>
        <w:tab w:val="right" w:pos="8504"/>
      </w:tabs>
      <w:snapToGrid w:val="0"/>
    </w:pPr>
  </w:style>
  <w:style w:type="character" w:customStyle="1" w:styleId="af8">
    <w:name w:val="ヘッダー (文字)"/>
    <w:basedOn w:val="a0"/>
    <w:link w:val="af7"/>
    <w:uiPriority w:val="99"/>
    <w:rsid w:val="0043125B"/>
    <w:rPr>
      <w:rFonts w:ascii="ＭＳ 明朝" w:eastAsia="ＭＳ 明朝" w:hAnsi="Century" w:cs="Times New Roman"/>
      <w:kern w:val="2"/>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25B"/>
    <w:pPr>
      <w:widowControl w:val="0"/>
      <w:ind w:firstLine="0"/>
      <w:jc w:val="both"/>
    </w:pPr>
    <w:rPr>
      <w:rFonts w:ascii="ＭＳ 明朝" w:eastAsia="ＭＳ 明朝" w:hAnsi="Century" w:cs="Times New Roman"/>
      <w:kern w:val="2"/>
      <w:sz w:val="24"/>
      <w:szCs w:val="20"/>
    </w:rPr>
  </w:style>
  <w:style w:type="paragraph" w:styleId="1">
    <w:name w:val="heading 1"/>
    <w:basedOn w:val="a"/>
    <w:next w:val="a"/>
    <w:link w:val="10"/>
    <w:uiPriority w:val="9"/>
    <w:qFormat/>
    <w:rsid w:val="00C2664B"/>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Cs w:val="24"/>
    </w:rPr>
  </w:style>
  <w:style w:type="paragraph" w:styleId="2">
    <w:name w:val="heading 2"/>
    <w:basedOn w:val="a"/>
    <w:next w:val="a"/>
    <w:link w:val="20"/>
    <w:uiPriority w:val="9"/>
    <w:semiHidden/>
    <w:unhideWhenUsed/>
    <w:qFormat/>
    <w:rsid w:val="00C2664B"/>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Cs w:val="24"/>
    </w:rPr>
  </w:style>
  <w:style w:type="paragraph" w:styleId="3">
    <w:name w:val="heading 3"/>
    <w:basedOn w:val="a"/>
    <w:next w:val="a"/>
    <w:link w:val="30"/>
    <w:uiPriority w:val="9"/>
    <w:semiHidden/>
    <w:unhideWhenUsed/>
    <w:qFormat/>
    <w:rsid w:val="00C2664B"/>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Cs w:val="24"/>
    </w:rPr>
  </w:style>
  <w:style w:type="paragraph" w:styleId="4">
    <w:name w:val="heading 4"/>
    <w:basedOn w:val="a"/>
    <w:next w:val="a"/>
    <w:link w:val="40"/>
    <w:uiPriority w:val="9"/>
    <w:semiHidden/>
    <w:unhideWhenUsed/>
    <w:qFormat/>
    <w:rsid w:val="00C2664B"/>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5">
    <w:name w:val="heading 5"/>
    <w:basedOn w:val="a"/>
    <w:next w:val="a"/>
    <w:link w:val="50"/>
    <w:uiPriority w:val="9"/>
    <w:semiHidden/>
    <w:unhideWhenUsed/>
    <w:qFormat/>
    <w:rsid w:val="00C2664B"/>
    <w:p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C2664B"/>
    <w:p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C2664B"/>
    <w:pPr>
      <w:spacing w:before="320" w:after="100"/>
      <w:outlineLvl w:val="6"/>
    </w:pPr>
    <w:rPr>
      <w:rFonts w:asciiTheme="majorHAnsi" w:eastAsiaTheme="majorEastAsia" w:hAnsiTheme="majorHAnsi" w:cstheme="majorBidi"/>
      <w:b/>
      <w:bCs/>
      <w:color w:val="9BBB59" w:themeColor="accent3"/>
      <w:sz w:val="20"/>
    </w:rPr>
  </w:style>
  <w:style w:type="paragraph" w:styleId="8">
    <w:name w:val="heading 8"/>
    <w:basedOn w:val="a"/>
    <w:next w:val="a"/>
    <w:link w:val="80"/>
    <w:uiPriority w:val="9"/>
    <w:semiHidden/>
    <w:unhideWhenUsed/>
    <w:qFormat/>
    <w:rsid w:val="00C2664B"/>
    <w:pPr>
      <w:spacing w:before="320" w:after="100"/>
      <w:outlineLvl w:val="7"/>
    </w:pPr>
    <w:rPr>
      <w:rFonts w:asciiTheme="majorHAnsi" w:eastAsiaTheme="majorEastAsia" w:hAnsiTheme="majorHAnsi" w:cstheme="majorBidi"/>
      <w:b/>
      <w:bCs/>
      <w:i/>
      <w:iCs/>
      <w:color w:val="9BBB59" w:themeColor="accent3"/>
      <w:sz w:val="20"/>
    </w:rPr>
  </w:style>
  <w:style w:type="paragraph" w:styleId="9">
    <w:name w:val="heading 9"/>
    <w:basedOn w:val="a"/>
    <w:next w:val="a"/>
    <w:link w:val="90"/>
    <w:uiPriority w:val="9"/>
    <w:semiHidden/>
    <w:unhideWhenUsed/>
    <w:qFormat/>
    <w:rsid w:val="00C2664B"/>
    <w:pPr>
      <w:spacing w:before="320" w:after="100"/>
      <w:outlineLvl w:val="8"/>
    </w:pPr>
    <w:rPr>
      <w:rFonts w:asciiTheme="majorHAnsi" w:eastAsiaTheme="majorEastAsia" w:hAnsiTheme="majorHAnsi" w:cstheme="majorBidi"/>
      <w:i/>
      <w:iCs/>
      <w:color w:val="9BBB59" w:themeColor="accent3"/>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2664B"/>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semiHidden/>
    <w:rsid w:val="00C2664B"/>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semiHidden/>
    <w:rsid w:val="00C2664B"/>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semiHidden/>
    <w:rsid w:val="00C2664B"/>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semiHidden/>
    <w:rsid w:val="00C2664B"/>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C2664B"/>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C2664B"/>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C2664B"/>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C2664B"/>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semiHidden/>
    <w:unhideWhenUsed/>
    <w:qFormat/>
    <w:rsid w:val="00C2664B"/>
    <w:rPr>
      <w:b/>
      <w:bCs/>
      <w:sz w:val="18"/>
      <w:szCs w:val="18"/>
    </w:rPr>
  </w:style>
  <w:style w:type="paragraph" w:styleId="a4">
    <w:name w:val="Title"/>
    <w:basedOn w:val="a"/>
    <w:next w:val="a"/>
    <w:link w:val="a5"/>
    <w:uiPriority w:val="10"/>
    <w:qFormat/>
    <w:rsid w:val="00C2664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5">
    <w:name w:val="表題 (文字)"/>
    <w:basedOn w:val="a0"/>
    <w:link w:val="a4"/>
    <w:uiPriority w:val="10"/>
    <w:rsid w:val="00C2664B"/>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C2664B"/>
    <w:pPr>
      <w:spacing w:before="200" w:after="900"/>
      <w:jc w:val="right"/>
    </w:pPr>
    <w:rPr>
      <w:i/>
      <w:iCs/>
      <w:szCs w:val="24"/>
    </w:rPr>
  </w:style>
  <w:style w:type="character" w:customStyle="1" w:styleId="a7">
    <w:name w:val="副題 (文字)"/>
    <w:basedOn w:val="a0"/>
    <w:link w:val="a6"/>
    <w:uiPriority w:val="11"/>
    <w:rsid w:val="00C2664B"/>
    <w:rPr>
      <w:i/>
      <w:iCs/>
      <w:sz w:val="24"/>
      <w:szCs w:val="24"/>
    </w:rPr>
  </w:style>
  <w:style w:type="character" w:styleId="a8">
    <w:name w:val="Strong"/>
    <w:basedOn w:val="a0"/>
    <w:uiPriority w:val="22"/>
    <w:qFormat/>
    <w:rsid w:val="00C2664B"/>
    <w:rPr>
      <w:b/>
      <w:bCs/>
      <w:spacing w:val="0"/>
    </w:rPr>
  </w:style>
  <w:style w:type="character" w:styleId="a9">
    <w:name w:val="Emphasis"/>
    <w:uiPriority w:val="20"/>
    <w:qFormat/>
    <w:rsid w:val="00C2664B"/>
    <w:rPr>
      <w:b/>
      <w:bCs/>
      <w:i/>
      <w:iCs/>
      <w:color w:val="5A5A5A" w:themeColor="text1" w:themeTint="A5"/>
    </w:rPr>
  </w:style>
  <w:style w:type="paragraph" w:styleId="aa">
    <w:name w:val="No Spacing"/>
    <w:basedOn w:val="a"/>
    <w:link w:val="ab"/>
    <w:uiPriority w:val="1"/>
    <w:qFormat/>
    <w:rsid w:val="00C2664B"/>
  </w:style>
  <w:style w:type="character" w:customStyle="1" w:styleId="ab">
    <w:name w:val="行間詰め (文字)"/>
    <w:basedOn w:val="a0"/>
    <w:link w:val="aa"/>
    <w:uiPriority w:val="1"/>
    <w:rsid w:val="00C2664B"/>
  </w:style>
  <w:style w:type="paragraph" w:styleId="ac">
    <w:name w:val="List Paragraph"/>
    <w:basedOn w:val="a"/>
    <w:uiPriority w:val="34"/>
    <w:qFormat/>
    <w:rsid w:val="00C2664B"/>
    <w:pPr>
      <w:ind w:left="720"/>
      <w:contextualSpacing/>
    </w:pPr>
  </w:style>
  <w:style w:type="paragraph" w:styleId="ad">
    <w:name w:val="Quote"/>
    <w:basedOn w:val="a"/>
    <w:next w:val="a"/>
    <w:link w:val="ae"/>
    <w:uiPriority w:val="29"/>
    <w:qFormat/>
    <w:rsid w:val="00C2664B"/>
    <w:rPr>
      <w:rFonts w:asciiTheme="majorHAnsi" w:eastAsiaTheme="majorEastAsia" w:hAnsiTheme="majorHAnsi" w:cstheme="majorBidi"/>
      <w:i/>
      <w:iCs/>
      <w:color w:val="5A5A5A" w:themeColor="text1" w:themeTint="A5"/>
    </w:rPr>
  </w:style>
  <w:style w:type="character" w:customStyle="1" w:styleId="ae">
    <w:name w:val="引用文 (文字)"/>
    <w:basedOn w:val="a0"/>
    <w:link w:val="ad"/>
    <w:uiPriority w:val="29"/>
    <w:rsid w:val="00C2664B"/>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C2664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22">
    <w:name w:val="引用文 2 (文字)"/>
    <w:basedOn w:val="a0"/>
    <w:link w:val="21"/>
    <w:uiPriority w:val="30"/>
    <w:rsid w:val="00C2664B"/>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C2664B"/>
    <w:rPr>
      <w:i/>
      <w:iCs/>
      <w:color w:val="5A5A5A" w:themeColor="text1" w:themeTint="A5"/>
    </w:rPr>
  </w:style>
  <w:style w:type="character" w:styleId="23">
    <w:name w:val="Intense Emphasis"/>
    <w:uiPriority w:val="21"/>
    <w:qFormat/>
    <w:rsid w:val="00C2664B"/>
    <w:rPr>
      <w:b/>
      <w:bCs/>
      <w:i/>
      <w:iCs/>
      <w:color w:val="4F81BD" w:themeColor="accent1"/>
      <w:sz w:val="22"/>
      <w:szCs w:val="22"/>
    </w:rPr>
  </w:style>
  <w:style w:type="character" w:styleId="af0">
    <w:name w:val="Subtle Reference"/>
    <w:uiPriority w:val="31"/>
    <w:qFormat/>
    <w:rsid w:val="00C2664B"/>
    <w:rPr>
      <w:color w:val="auto"/>
      <w:u w:val="single" w:color="9BBB59" w:themeColor="accent3"/>
    </w:rPr>
  </w:style>
  <w:style w:type="character" w:styleId="24">
    <w:name w:val="Intense Reference"/>
    <w:basedOn w:val="a0"/>
    <w:uiPriority w:val="32"/>
    <w:qFormat/>
    <w:rsid w:val="00C2664B"/>
    <w:rPr>
      <w:b/>
      <w:bCs/>
      <w:color w:val="76923C" w:themeColor="accent3" w:themeShade="BF"/>
      <w:u w:val="single" w:color="9BBB59" w:themeColor="accent3"/>
    </w:rPr>
  </w:style>
  <w:style w:type="character" w:styleId="af1">
    <w:name w:val="Book Title"/>
    <w:basedOn w:val="a0"/>
    <w:uiPriority w:val="33"/>
    <w:qFormat/>
    <w:rsid w:val="00C2664B"/>
    <w:rPr>
      <w:rFonts w:asciiTheme="majorHAnsi" w:eastAsiaTheme="majorEastAsia" w:hAnsiTheme="majorHAnsi" w:cstheme="majorBidi"/>
      <w:b/>
      <w:bCs/>
      <w:i/>
      <w:iCs/>
      <w:color w:val="auto"/>
    </w:rPr>
  </w:style>
  <w:style w:type="paragraph" w:styleId="af2">
    <w:name w:val="TOC Heading"/>
    <w:basedOn w:val="1"/>
    <w:next w:val="a"/>
    <w:uiPriority w:val="39"/>
    <w:semiHidden/>
    <w:unhideWhenUsed/>
    <w:qFormat/>
    <w:rsid w:val="00C2664B"/>
    <w:pPr>
      <w:outlineLvl w:val="9"/>
    </w:pPr>
    <w:rPr>
      <w:lang w:bidi="en-US"/>
    </w:rPr>
  </w:style>
  <w:style w:type="paragraph" w:styleId="af3">
    <w:name w:val="footer"/>
    <w:basedOn w:val="a"/>
    <w:link w:val="af4"/>
    <w:uiPriority w:val="99"/>
    <w:rsid w:val="0043125B"/>
    <w:pPr>
      <w:tabs>
        <w:tab w:val="center" w:pos="4252"/>
        <w:tab w:val="right" w:pos="8504"/>
      </w:tabs>
      <w:snapToGrid w:val="0"/>
    </w:pPr>
  </w:style>
  <w:style w:type="character" w:customStyle="1" w:styleId="af4">
    <w:name w:val="フッター (文字)"/>
    <w:basedOn w:val="a0"/>
    <w:link w:val="af3"/>
    <w:uiPriority w:val="99"/>
    <w:rsid w:val="0043125B"/>
    <w:rPr>
      <w:rFonts w:ascii="ＭＳ 明朝" w:eastAsia="ＭＳ 明朝" w:hAnsi="Century" w:cs="Times New Roman"/>
      <w:kern w:val="2"/>
      <w:sz w:val="24"/>
      <w:szCs w:val="20"/>
    </w:rPr>
  </w:style>
  <w:style w:type="paragraph" w:styleId="af5">
    <w:name w:val="Balloon Text"/>
    <w:basedOn w:val="a"/>
    <w:link w:val="af6"/>
    <w:uiPriority w:val="99"/>
    <w:semiHidden/>
    <w:unhideWhenUsed/>
    <w:rsid w:val="0043125B"/>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43125B"/>
    <w:rPr>
      <w:rFonts w:asciiTheme="majorHAnsi" w:eastAsiaTheme="majorEastAsia" w:hAnsiTheme="majorHAnsi" w:cstheme="majorBidi"/>
      <w:kern w:val="2"/>
      <w:sz w:val="18"/>
      <w:szCs w:val="18"/>
    </w:rPr>
  </w:style>
  <w:style w:type="paragraph" w:styleId="af7">
    <w:name w:val="header"/>
    <w:basedOn w:val="a"/>
    <w:link w:val="af8"/>
    <w:uiPriority w:val="99"/>
    <w:unhideWhenUsed/>
    <w:rsid w:val="0043125B"/>
    <w:pPr>
      <w:tabs>
        <w:tab w:val="center" w:pos="4252"/>
        <w:tab w:val="right" w:pos="8504"/>
      </w:tabs>
      <w:snapToGrid w:val="0"/>
    </w:pPr>
  </w:style>
  <w:style w:type="character" w:customStyle="1" w:styleId="af8">
    <w:name w:val="ヘッダー (文字)"/>
    <w:basedOn w:val="a0"/>
    <w:link w:val="af7"/>
    <w:uiPriority w:val="99"/>
    <w:rsid w:val="0043125B"/>
    <w:rPr>
      <w:rFonts w:ascii="ＭＳ 明朝" w:eastAsia="ＭＳ 明朝" w:hAnsi="Century" w:cs="Times New Roman"/>
      <w:kern w:val="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9BB2B-132C-44FE-88D6-A22BF0071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B7F0A2DF</Template>
  <TotalTime>5</TotalTime>
  <Pages>7</Pages>
  <Words>326</Words>
  <Characters>1860</Characters>
  <Application>Microsoft Office Word</Application>
  <DocSecurity>0</DocSecurity>
  <Lines>15</Lines>
  <Paragraphs>4</Paragraphs>
  <ScaleCrop>false</ScaleCrop>
  <Company>苫小牧市</Company>
  <LinksUpToDate>false</LinksUpToDate>
  <CharactersWithSpaces>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苫小牧市</dc:creator>
  <cp:lastModifiedBy>苫小牧市</cp:lastModifiedBy>
  <cp:revision>3</cp:revision>
  <dcterms:created xsi:type="dcterms:W3CDTF">2017-08-07T04:46:00Z</dcterms:created>
  <dcterms:modified xsi:type="dcterms:W3CDTF">2017-08-07T04:57:00Z</dcterms:modified>
</cp:coreProperties>
</file>